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
        <w:rPr>
          <w:b/>
          <w:color w:val="AD3418"/>
          <w:sz w:val="22"/>
        </w:rPr>
        <w:t>SAMPLE: a fictional building, prepared by Tier 2 Desk to show the format of its work. Not a real compliance document; names, numbers and equipment are made up.</w:t>
      </w:r>
    </w:p>
    <w:p w14:paraId="55496E27" w14:textId="31D88678" w:rsidR="42C9955D" w:rsidRDefault="4856C22A" w:rsidP="16AAC8AE">
      <w:pPr>
        <w:pStyle w:val="Heading1"/>
        <w:rPr>
          <w:rFonts w:asciiTheme="minorHAnsi" w:eastAsiaTheme="minorEastAsia" w:hAnsiTheme="minorHAnsi"/>
          <w:sz w:val="26"/>
          <w:szCs w:val="26"/>
        </w:rPr>
      </w:pPr>
      <w:r w:rsidRPr="16AAC8AE">
        <w:rPr>
          <w:rFonts w:asciiTheme="minorHAnsi" w:eastAsiaTheme="minorEastAsia" w:hAnsiTheme="minorHAnsi"/>
          <w:color w:val="000000"/>
        </w:rPr>
        <w:t>SAMPLE Cedar Row Holdings LLC (fictional)</w:t>
      </w:r>
    </w:p>
    <w:p w14:paraId="2A1030A3" w14:textId="6F867D39" w:rsidR="0CC3EF76" w:rsidRDefault="0CC3EF76" w:rsidP="3168EEFE">
      <w:pPr>
        <w:rPr>
          <w:rFonts w:ascii="Segoe UI" w:eastAsia="Segoe UI" w:hAnsi="Segoe UI" w:cs="Segoe UI"/>
          <w:color w:val="000000"/>
        </w:rPr>
      </w:pPr>
    </w:p>
    <w:p w14:paraId="5CA08367" w14:textId="695637D3" w:rsidR="42C9955D" w:rsidRDefault="4856C22A" w:rsidP="16AAC8AE">
      <w:pPr>
        <w:pStyle w:val="Heading1"/>
        <w:keepLines/>
        <w:rPr>
          <w:rFonts w:asciiTheme="minorHAnsi" w:eastAsiaTheme="minorEastAsia" w:hAnsiTheme="minorHAnsi"/>
          <w:color w:val="2F5496"/>
          <w:sz w:val="26"/>
          <w:szCs w:val="26"/>
        </w:rPr>
      </w:pPr>
      <w:r w:rsidRPr="16AAC8AE">
        <w:rPr>
          <w:rFonts w:asciiTheme="minorHAnsi" w:eastAsiaTheme="minorEastAsia" w:hAnsiTheme="minorHAnsi"/>
          <w:color w:val="000000"/>
        </w:rPr>
        <w:t>SAMPLE - Cedar Row Office (fictional)</w:t>
      </w:r>
    </w:p>
    <w:p w14:paraId="6327EF15" w14:textId="51711820" w:rsidR="42C9955D" w:rsidRDefault="42C9955D"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Commerce building ID: SAMPLE-000000</w:t>
      </w:r>
    </w:p>
    <w:p w14:paraId="7CE88499" w14:textId="76800A1C" w:rsidR="42C9955D" w:rsidRDefault="42C9955D"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1200 W Example Ave, Spokane, WA 99201 (fictional)</w:t>
      </w:r>
    </w:p>
    <w:p w14:paraId="3DB529D5" w14:textId="49AC3A2A" w:rsidR="0CC3EF76" w:rsidRDefault="0CC3EF76" w:rsidP="16AAC8AE">
      <w:pPr>
        <w:rPr>
          <w:rFonts w:asciiTheme="minorHAnsi" w:eastAsiaTheme="minorEastAsia" w:hAnsiTheme="minorHAnsi"/>
          <w:color w:val="000000"/>
        </w:rPr>
      </w:pPr>
    </w:p>
    <w:p w14:paraId="204427D7" w14:textId="28E5EF61" w:rsidR="42C9955D" w:rsidRDefault="42C9955D" w:rsidP="16AAC8AE">
      <w:pPr>
        <w:pStyle w:val="Title"/>
        <w:spacing w:after="0" w:line="240" w:lineRule="auto"/>
        <w:rPr>
          <w:rFonts w:asciiTheme="minorHAnsi" w:eastAsiaTheme="minorEastAsia" w:hAnsiTheme="minorHAnsi"/>
          <w:color w:val="000000"/>
          <w:sz w:val="56"/>
          <w:szCs w:val="56"/>
        </w:rPr>
      </w:pPr>
      <w:r w:rsidRPr="16AAC8AE">
        <w:rPr>
          <w:rFonts w:asciiTheme="minorHAnsi" w:eastAsiaTheme="minorEastAsia" w:hAnsiTheme="minorHAnsi"/>
          <w:color w:val="000000"/>
          <w:sz w:val="56"/>
          <w:szCs w:val="56"/>
        </w:rPr>
        <w:t>Energy Management Plan</w:t>
      </w:r>
    </w:p>
    <w:p w14:paraId="4CBCB20F" w14:textId="59A909BC" w:rsidR="0CC3EF76" w:rsidRDefault="0CC3EF76" w:rsidP="16AAC8AE">
      <w:pPr>
        <w:rPr>
          <w:rFonts w:asciiTheme="minorHAnsi" w:eastAsiaTheme="minorEastAsia" w:hAnsiTheme="minorHAnsi"/>
          <w:color w:val="000000"/>
        </w:rPr>
      </w:pPr>
    </w:p>
    <w:p w14:paraId="4301DD4E" w14:textId="0B296097" w:rsidR="42C9955D" w:rsidRDefault="42C9955D"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Plan adoption date: 2026-10-01</w:t>
      </w:r>
    </w:p>
    <w:p w14:paraId="4E8CE7D5" w14:textId="3F04AD10" w:rsidR="42C9955D" w:rsidRDefault="4856C22A"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Last Updated: 2026-10-01</w:t>
      </w:r>
    </w:p>
    <w:p w14:paraId="3DD52495" w14:textId="701CDCC4" w:rsidR="0CC3EF76" w:rsidRDefault="0CC3EF76" w:rsidP="16AAC8AE">
      <w:pPr>
        <w:pStyle w:val="Bodycopy1"/>
        <w:rPr>
          <w:rFonts w:asciiTheme="minorHAnsi" w:eastAsiaTheme="minorEastAsia" w:hAnsiTheme="minorHAnsi"/>
          <w:color w:val="000000"/>
        </w:rPr>
      </w:pPr>
    </w:p>
    <w:p w14:paraId="18670919" w14:textId="5538DA7E" w:rsidR="00A06BB7" w:rsidRDefault="52537D5A" w:rsidP="16AAC8AE">
      <w:pPr>
        <w:pStyle w:val="Heading1"/>
        <w:rPr>
          <w:rFonts w:asciiTheme="minorHAnsi" w:eastAsiaTheme="minorEastAsia" w:hAnsiTheme="minorHAnsi"/>
          <w:sz w:val="20"/>
          <w:szCs w:val="20"/>
        </w:rPr>
      </w:pPr>
      <w:r w:rsidRPr="16AAC8AE">
        <w:rPr>
          <w:rFonts w:asciiTheme="minorHAnsi" w:eastAsiaTheme="minorEastAsia" w:hAnsiTheme="minorHAnsi"/>
        </w:rPr>
        <w:t>Table of Contents</w:t>
      </w:r>
    </w:p>
    <w:p w14:paraId="61DFDE9B" w14:textId="129731F6" w:rsidR="00A06BB7" w:rsidRDefault="00A06BB7" w:rsidP="16AAC8AE">
      <w:pPr>
        <w:spacing w:after="0"/>
        <w:rPr>
          <w:rFonts w:asciiTheme="minorHAnsi" w:eastAsiaTheme="minorEastAsia" w:hAnsiTheme="minorHAnsi"/>
          <w:b/>
          <w:bCs/>
          <w:i/>
          <w:iCs/>
          <w:color w:val="555555" w:themeColor="text2"/>
          <w:sz w:val="20"/>
          <w:szCs w:val="20"/>
        </w:rPr>
      </w:pPr>
    </w:p>
    <w:p w14:paraId="2123902B" w14:textId="581B2D6F" w:rsidR="0EFE2CBF" w:rsidRDefault="0EFE2CBF" w:rsidP="16AAC8AE">
      <w:pPr>
        <w:pStyle w:val="Heading1"/>
        <w:rPr>
          <w:rFonts w:asciiTheme="minorHAnsi" w:eastAsiaTheme="minorEastAsia" w:hAnsiTheme="minorHAnsi"/>
        </w:rPr>
      </w:pPr>
      <w:r w:rsidRPr="16AAC8AE">
        <w:rPr>
          <w:rFonts w:asciiTheme="minorHAnsi" w:eastAsiaTheme="minorEastAsia" w:hAnsiTheme="minorHAnsi"/>
        </w:rPr>
        <w:t>Building Summary</w:t>
      </w:r>
    </w:p>
    <w:p w14:paraId="3120F294" w14:textId="70D20291" w:rsidR="37A357DD" w:rsidRDefault="50D604DD" w:rsidP="16AAC8AE">
      <w:pPr>
        <w:rPr>
          <w:rFonts w:asciiTheme="minorHAnsi" w:eastAsiaTheme="minorEastAsia" w:hAnsiTheme="minorHAnsi"/>
          <w:color w:val="0A82A0" w:themeColor="accent6"/>
          <w:sz w:val="24"/>
          <w:szCs w:val="24"/>
        </w:rPr>
      </w:pPr>
      <w:r w:rsidRPr="16AAC8AE">
        <w:rPr>
          <w:rStyle w:val="Bodycopy1Char"/>
          <w:rFonts w:asciiTheme="minorHAnsi" w:eastAsiaTheme="minorEastAsia" w:hAnsiTheme="minorHAnsi"/>
          <w:sz w:val="24"/>
          <w:szCs w:val="24"/>
        </w:rPr>
        <w:t>5.1 An Energy Management Plan has been established and maintained in accordance with the standard.</w:t>
      </w:r>
      <w:r w:rsidRPr="16AAC8AE">
        <w:rPr>
          <w:rFonts w:asciiTheme="minorHAnsi" w:eastAsiaTheme="minorEastAsia" w:hAnsiTheme="minorHAnsi"/>
          <w:sz w:val="24"/>
          <w:szCs w:val="24"/>
        </w:rPr>
        <w:t xml:space="preserve"> </w:t>
      </w:r>
    </w:p>
    <w:p w14:paraId="4BED6EC0" w14:textId="6FB572A9" w:rsidR="0512403C" w:rsidRDefault="0512403C" w:rsidP="16AAC8AE">
      <w:pPr>
        <w:rPr>
          <w:rFonts w:asciiTheme="minorHAnsi" w:eastAsiaTheme="minorEastAsia" w:hAnsiTheme="minorHAnsi"/>
          <w:b/>
          <w:bCs/>
          <w:color w:val="000000"/>
          <w:sz w:val="24"/>
          <w:szCs w:val="24"/>
        </w:rPr>
      </w:pPr>
      <w:r w:rsidRPr="16AAC8AE">
        <w:rPr>
          <w:rFonts w:asciiTheme="minorHAnsi" w:eastAsiaTheme="minorEastAsia" w:hAnsiTheme="minorHAnsi"/>
          <w:b/>
          <w:bCs/>
          <w:color w:val="000000"/>
          <w:sz w:val="24"/>
          <w:szCs w:val="24"/>
        </w:rPr>
        <w:t>Building Information</w:t>
      </w:r>
    </w:p>
    <w:tbl>
      <w:tblPr>
        <w:tblStyle w:val="TableGrid"/>
        <w:tblW w:w="0" w:type="auto"/>
        <w:tblLayout w:type="fixed"/>
        <w:tblLook w:val="06A0" w:firstRow="1" w:lastRow="0" w:firstColumn="1" w:lastColumn="0" w:noHBand="1" w:noVBand="1"/>
      </w:tblPr>
      <w:tblGrid>
        <w:gridCol w:w="2325"/>
        <w:gridCol w:w="8475"/>
      </w:tblGrid>
      <w:tr w:rsidR="7234D4FE" w14:paraId="083C12F7" w14:textId="77777777" w:rsidTr="16AAC8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25" w:type="dxa"/>
            <w:tcBorders>
              <w:top w:val="single" w:sz="12" w:space="0" w:color="000000"/>
              <w:left w:val="single" w:sz="12" w:space="0" w:color="000000"/>
              <w:bottom w:val="single" w:sz="12" w:space="0" w:color="000000"/>
              <w:right w:val="single" w:sz="12" w:space="0" w:color="000000"/>
            </w:tcBorders>
            <w:shd w:val="clear" w:color="auto" w:fill="008CAD" w:themeFill="accent1" w:themeFillShade="BF"/>
          </w:tcPr>
          <w:p w14:paraId="3673DED4" w14:textId="1A32C492" w:rsidR="7234D4FE" w:rsidRDefault="7234D4FE" w:rsidP="16AAC8AE">
            <w:pPr>
              <w:rPr>
                <w:rFonts w:asciiTheme="minorHAnsi" w:eastAsiaTheme="minorEastAsia" w:hAnsiTheme="minorHAnsi"/>
                <w:color w:val="000000"/>
                <w:szCs w:val="24"/>
              </w:rPr>
            </w:pPr>
          </w:p>
        </w:tc>
        <w:tc>
          <w:tcPr>
            <w:tcW w:w="8475" w:type="dxa"/>
            <w:tcBorders>
              <w:top w:val="single" w:sz="12" w:space="0" w:color="000000"/>
              <w:left w:val="single" w:sz="12" w:space="0" w:color="000000"/>
              <w:bottom w:val="single" w:sz="12" w:space="0" w:color="000000"/>
              <w:right w:val="single" w:sz="12" w:space="0" w:color="000000"/>
            </w:tcBorders>
            <w:shd w:val="clear" w:color="auto" w:fill="008CAD" w:themeFill="accent1" w:themeFillShade="BF"/>
          </w:tcPr>
          <w:p w14:paraId="130FD508" w14:textId="577453FF" w:rsidR="671BBF19" w:rsidRDefault="5D4AA9C5" w:rsidP="16AAC8AE">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Building Information</w:t>
            </w:r>
          </w:p>
        </w:tc>
      </w:tr>
      <w:tr w:rsidR="7234D4FE" w14:paraId="10E1A8D7"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2325" w:type="dxa"/>
            <w:tcBorders>
              <w:top w:val="single" w:sz="12" w:space="0" w:color="000000"/>
              <w:left w:val="single" w:sz="12" w:space="0" w:color="000000"/>
              <w:bottom w:val="single" w:sz="12" w:space="0" w:color="000000"/>
              <w:right w:val="single" w:sz="12" w:space="0" w:color="000000"/>
            </w:tcBorders>
          </w:tcPr>
          <w:p w14:paraId="5398F8DE" w14:textId="3755AE18" w:rsidR="671BBF19" w:rsidRDefault="5D4AA9C5"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Site Name:</w:t>
            </w:r>
          </w:p>
        </w:tc>
        <w:tc>
          <w:tcPr>
            <w:tcW w:w="8475" w:type="dxa"/>
            <w:tcBorders>
              <w:top w:val="single" w:sz="12" w:space="0" w:color="000000"/>
              <w:left w:val="single" w:sz="12" w:space="0" w:color="000000"/>
              <w:bottom w:val="single" w:sz="12" w:space="0" w:color="000000"/>
              <w:right w:val="single" w:sz="12" w:space="0" w:color="000000"/>
            </w:tcBorders>
          </w:tcPr>
          <w:p w14:paraId="01A06C3E" w14:textId="56625FF1" w:rsidR="7234D4FE" w:rsidRDefault="11FFA244"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SAMPLE - Cedar Row Office (fictional)</w:t>
            </w:r>
          </w:p>
        </w:tc>
      </w:tr>
      <w:tr w:rsidR="7234D4FE" w14:paraId="3BE34047"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2325" w:type="dxa"/>
            <w:tcBorders>
              <w:top w:val="single" w:sz="12" w:space="0" w:color="000000"/>
              <w:left w:val="single" w:sz="12" w:space="0" w:color="000000"/>
              <w:bottom w:val="single" w:sz="12" w:space="0" w:color="000000"/>
              <w:right w:val="single" w:sz="12" w:space="0" w:color="000000"/>
            </w:tcBorders>
          </w:tcPr>
          <w:p w14:paraId="12224F81" w14:textId="3805ED96" w:rsidR="671BBF19" w:rsidRDefault="5D4AA9C5"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Address:</w:t>
            </w:r>
          </w:p>
        </w:tc>
        <w:tc>
          <w:tcPr>
            <w:tcW w:w="8475" w:type="dxa"/>
            <w:tcBorders>
              <w:top w:val="single" w:sz="12" w:space="0" w:color="000000"/>
              <w:left w:val="single" w:sz="12" w:space="0" w:color="000000"/>
              <w:bottom w:val="single" w:sz="12" w:space="0" w:color="000000"/>
              <w:right w:val="single" w:sz="12" w:space="0" w:color="000000"/>
            </w:tcBorders>
          </w:tcPr>
          <w:p w14:paraId="6096BEE6" w14:textId="071F80AB" w:rsidR="7234D4FE" w:rsidRDefault="6F8B172A"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1200 W Example Ave, Spokane, WA 99201 (fictional)</w:t>
            </w:r>
          </w:p>
        </w:tc>
      </w:tr>
      <w:tr w:rsidR="7234D4FE" w14:paraId="0CBD5050"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2325" w:type="dxa"/>
            <w:tcBorders>
              <w:top w:val="single" w:sz="12" w:space="0" w:color="000000"/>
              <w:left w:val="single" w:sz="12" w:space="0" w:color="000000"/>
              <w:bottom w:val="single" w:sz="12" w:space="0" w:color="000000"/>
              <w:right w:val="single" w:sz="12" w:space="0" w:color="000000"/>
            </w:tcBorders>
          </w:tcPr>
          <w:p w14:paraId="7449500E" w14:textId="44E45E5B" w:rsidR="671BBF19" w:rsidRDefault="5D4AA9C5"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Construction Year:</w:t>
            </w:r>
          </w:p>
        </w:tc>
        <w:tc>
          <w:tcPr>
            <w:tcW w:w="8475" w:type="dxa"/>
            <w:tcBorders>
              <w:top w:val="single" w:sz="12" w:space="0" w:color="000000"/>
              <w:left w:val="single" w:sz="12" w:space="0" w:color="000000"/>
              <w:bottom w:val="single" w:sz="12" w:space="0" w:color="000000"/>
              <w:right w:val="single" w:sz="12" w:space="0" w:color="000000"/>
            </w:tcBorders>
          </w:tcPr>
          <w:p w14:paraId="25206464" w14:textId="3B3DDC3A" w:rsidR="7234D4FE" w:rsidRDefault="09552CA2"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1998</w:t>
            </w:r>
          </w:p>
        </w:tc>
      </w:tr>
      <w:tr w:rsidR="7234D4FE" w14:paraId="6AB6B3BB" w14:textId="77777777" w:rsidTr="16AAC8AE">
        <w:trPr>
          <w:trHeight w:val="1545"/>
        </w:trPr>
        <w:tc>
          <w:tcPr>
            <w:cnfStyle w:val="001000000000" w:firstRow="0" w:lastRow="0" w:firstColumn="1" w:lastColumn="0" w:oddVBand="0" w:evenVBand="0" w:oddHBand="0" w:evenHBand="0" w:firstRowFirstColumn="0" w:firstRowLastColumn="0" w:lastRowFirstColumn="0" w:lastRowLastColumn="0"/>
            <w:tcW w:w="2325" w:type="dxa"/>
            <w:tcBorders>
              <w:top w:val="single" w:sz="12" w:space="0" w:color="000000"/>
              <w:left w:val="single" w:sz="12" w:space="0" w:color="000000"/>
              <w:bottom w:val="single" w:sz="12" w:space="0" w:color="000000"/>
              <w:right w:val="single" w:sz="12" w:space="0" w:color="000000"/>
            </w:tcBorders>
          </w:tcPr>
          <w:p w14:paraId="6F4A5C7C" w14:textId="5A1EA784" w:rsidR="671BBF19" w:rsidRDefault="5D4AA9C5"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Facility Description:</w:t>
            </w:r>
          </w:p>
        </w:tc>
        <w:tc>
          <w:tcPr>
            <w:tcW w:w="8475" w:type="dxa"/>
            <w:tcBorders>
              <w:top w:val="single" w:sz="12" w:space="0" w:color="000000"/>
              <w:left w:val="single" w:sz="12" w:space="0" w:color="000000"/>
              <w:bottom w:val="single" w:sz="12" w:space="0" w:color="000000"/>
              <w:right w:val="single" w:sz="12" w:space="0" w:color="000000"/>
            </w:tcBorders>
          </w:tcPr>
          <w:p w14:paraId="1309BAB3" w14:textId="10BC1EC8" w:rsidR="7234D4FE" w:rsidRDefault="76BF71BE"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Two-storey office building with ground-floor tenant suites, built in 1998. Four packaged rooftop units with gas heat serve the floors; one gas water heater serves the restrooms; a building automation system schedules the rooftop units. Fictional building used to show the format of Tier 2 Desk's work.</w:t>
            </w:r>
          </w:p>
        </w:tc>
      </w:tr>
      <w:tr w:rsidR="7234D4FE" w14:paraId="3DDBFA4C"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2325" w:type="dxa"/>
            <w:tcBorders>
              <w:top w:val="single" w:sz="12" w:space="0" w:color="000000"/>
              <w:left w:val="single" w:sz="12" w:space="0" w:color="000000"/>
              <w:bottom w:val="single" w:sz="12" w:space="0" w:color="000000"/>
              <w:right w:val="single" w:sz="12" w:space="0" w:color="000000"/>
            </w:tcBorders>
          </w:tcPr>
          <w:p w14:paraId="67A5F761" w14:textId="7B7BE74B" w:rsidR="671BBF19" w:rsidRDefault="2168B7B9" w:rsidP="16AAC8AE">
            <w:pPr>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Weekly Operating Hours:</w:t>
            </w:r>
          </w:p>
        </w:tc>
        <w:tc>
          <w:tcPr>
            <w:tcW w:w="8475" w:type="dxa"/>
            <w:tcBorders>
              <w:top w:val="single" w:sz="12" w:space="0" w:color="000000"/>
              <w:left w:val="single" w:sz="12" w:space="0" w:color="000000"/>
              <w:bottom w:val="single" w:sz="12" w:space="0" w:color="000000"/>
              <w:right w:val="single" w:sz="12" w:space="0" w:color="000000"/>
            </w:tcBorders>
          </w:tcPr>
          <w:p w14:paraId="11BF52C1" w14:textId="1F442EDB" w:rsidR="7234D4FE" w:rsidRDefault="01FA8B56"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55 hours a week: Monday to Friday 7:00-18:00; closed weekends</w:t>
            </w:r>
          </w:p>
        </w:tc>
      </w:tr>
    </w:tbl>
    <w:p w14:paraId="04B68A47" w14:textId="40907FB9" w:rsidR="37A357DD" w:rsidRDefault="37A357DD" w:rsidP="16AAC8AE">
      <w:pPr>
        <w:rPr>
          <w:rFonts w:asciiTheme="minorHAnsi" w:eastAsiaTheme="minorEastAsia" w:hAnsiTheme="minorHAnsi"/>
        </w:rPr>
      </w:pPr>
    </w:p>
    <w:p w14:paraId="7AE38DC5" w14:textId="5C8033C0" w:rsidR="0868099A" w:rsidRDefault="0868099A" w:rsidP="16AAC8AE">
      <w:pPr>
        <w:pStyle w:val="Heading1"/>
        <w:keepLines/>
        <w:rPr>
          <w:rFonts w:asciiTheme="minorHAnsi" w:eastAsiaTheme="minorEastAsia" w:hAnsiTheme="minorHAnsi"/>
        </w:rPr>
      </w:pPr>
    </w:p>
    <w:p w14:paraId="51972550" w14:textId="1DD0C03F" w:rsidR="0512403C" w:rsidRDefault="0512403C" w:rsidP="16AAC8AE">
      <w:pPr>
        <w:pStyle w:val="Heading1"/>
        <w:keepLines/>
        <w:rPr>
          <w:rFonts w:asciiTheme="minorHAnsi" w:eastAsiaTheme="minorEastAsia" w:hAnsiTheme="minorHAnsi"/>
          <w:color w:val="2F5496"/>
          <w:sz w:val="32"/>
          <w:szCs w:val="32"/>
        </w:rPr>
      </w:pPr>
      <w:r w:rsidRPr="16AAC8AE">
        <w:rPr>
          <w:rFonts w:asciiTheme="minorHAnsi" w:eastAsiaTheme="minorEastAsia" w:hAnsiTheme="minorHAnsi"/>
        </w:rPr>
        <w:t>Building Activity Type</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3600"/>
        <w:gridCol w:w="3600"/>
      </w:tblGrid>
      <w:tr w:rsidR="3A3FE9C1" w14:paraId="5BE1EDAE" w14:textId="77777777" w:rsidTr="16AAC8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00" w:type="dxa"/>
            <w:shd w:val="clear" w:color="auto" w:fill="0A82A0" w:themeFill="accent6"/>
          </w:tcPr>
          <w:p w14:paraId="03294192" w14:textId="43F4B3EE" w:rsidR="73E52491" w:rsidRDefault="07A5DF50" w:rsidP="16AAC8AE">
            <w:pPr>
              <w:rPr>
                <w:rFonts w:asciiTheme="minorHAnsi" w:eastAsiaTheme="minorEastAsia" w:hAnsiTheme="minorHAnsi"/>
                <w:b/>
                <w:bCs/>
                <w:szCs w:val="24"/>
              </w:rPr>
            </w:pPr>
            <w:r w:rsidRPr="16AAC8AE">
              <w:rPr>
                <w:rFonts w:asciiTheme="minorHAnsi" w:eastAsiaTheme="minorEastAsia" w:hAnsiTheme="minorHAnsi"/>
                <w:b/>
                <w:bCs/>
                <w:szCs w:val="24"/>
              </w:rPr>
              <w:t xml:space="preserve">Building Activity </w:t>
            </w:r>
          </w:p>
        </w:tc>
        <w:tc>
          <w:tcPr>
            <w:tcW w:w="3600" w:type="dxa"/>
            <w:shd w:val="clear" w:color="auto" w:fill="0A82A0" w:themeFill="accent6"/>
          </w:tcPr>
          <w:p w14:paraId="71B5D3D3" w14:textId="3C2E1EDC" w:rsidR="73E52491" w:rsidRDefault="07A5DF50" w:rsidP="16AAC8AE">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Gross Floor Area (Sq</w:t>
            </w:r>
            <w:r w:rsidR="2F3909A4" w:rsidRPr="16AAC8AE">
              <w:rPr>
                <w:rFonts w:asciiTheme="minorHAnsi" w:eastAsiaTheme="minorEastAsia" w:hAnsiTheme="minorHAnsi"/>
                <w:b/>
                <w:bCs/>
                <w:szCs w:val="24"/>
              </w:rPr>
              <w:t>uare Feet</w:t>
            </w:r>
            <w:r w:rsidRPr="16AAC8AE">
              <w:rPr>
                <w:rFonts w:asciiTheme="minorHAnsi" w:eastAsiaTheme="minorEastAsia" w:hAnsiTheme="minorHAnsi"/>
                <w:b/>
                <w:bCs/>
                <w:szCs w:val="24"/>
              </w:rPr>
              <w:t>)</w:t>
            </w:r>
          </w:p>
        </w:tc>
      </w:tr>
      <w:tr w:rsidR="3A3FE9C1" w14:paraId="26EB84BC"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3600" w:type="dxa"/>
          </w:tcPr>
          <w:p w14:paraId="6ECE1646" w14:textId="44A73BC5" w:rsidR="73E52491" w:rsidRDefault="027119DC"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Office</w:t>
            </w:r>
          </w:p>
        </w:tc>
        <w:tc>
          <w:tcPr>
            <w:tcW w:w="3600" w:type="dxa"/>
          </w:tcPr>
          <w:p w14:paraId="5931DD1D" w14:textId="215DA584" w:rsidR="3925A295" w:rsidRDefault="03E46D3D"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30,400 Sq. Ft.</w:t>
            </w:r>
          </w:p>
        </w:tc>
      </w:tr>
      <w:tr w:rsidR="3A3FE9C1" w14:paraId="6D614D20"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3600" w:type="dxa"/>
          </w:tcPr>
          <w:p w14:paraId="4E7535F3" w14:textId="734AA95B" w:rsidR="3925A295" w:rsidRDefault="123237BD"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Retail Store</w:t>
            </w:r>
          </w:p>
        </w:tc>
        <w:tc>
          <w:tcPr>
            <w:tcW w:w="3600" w:type="dxa"/>
          </w:tcPr>
          <w:p w14:paraId="48FC15BF" w14:textId="0B6A1B8D" w:rsidR="3925A295" w:rsidRDefault="2D2B5307"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3,800 Sq. Ft.</w:t>
            </w:r>
          </w:p>
        </w:tc>
      </w:tr>
      <w:tr w:rsidR="3A3FE9C1" w14:paraId="6958CE68" w14:textId="77777777" w:rsidTr="16AAC8AE">
        <w:trPr>
          <w:trHeight w:val="300"/>
        </w:trPr>
        <w:tc>
          <w:tcPr>
            <w:cnfStyle w:val="001000000000" w:firstRow="0" w:lastRow="0" w:firstColumn="1" w:lastColumn="0" w:oddVBand="0" w:evenVBand="0" w:oddHBand="0" w:evenHBand="0" w:firstRowFirstColumn="0" w:firstRowLastColumn="0" w:lastRowFirstColumn="0" w:lastRowLastColumn="0"/>
            <w:tcW w:w="3600" w:type="dxa"/>
          </w:tcPr>
          <w:p w14:paraId="0184C48B" w14:textId="19F8BA11" w:rsidR="3925A295" w:rsidRDefault="3AB9D338" w:rsidP="16AAC8AE">
            <w:pPr>
              <w:rPr>
                <w:rFonts w:asciiTheme="minorHAnsi" w:eastAsiaTheme="minorEastAsia" w:hAnsiTheme="minorHAnsi"/>
                <w:b/>
                <w:bCs/>
                <w:color w:val="auto"/>
                <w:sz w:val="24"/>
                <w:szCs w:val="24"/>
              </w:rPr>
            </w:pPr>
            <w:r w:rsidRPr="16AAC8AE">
              <w:rPr>
                <w:rFonts w:asciiTheme="minorHAnsi" w:eastAsiaTheme="minorEastAsia" w:hAnsiTheme="minorHAnsi"/>
                <w:b/>
                <w:bCs/>
                <w:color w:val="000000"/>
                <w:sz w:val="24"/>
                <w:szCs w:val="24"/>
              </w:rPr>
              <w:t>Total GFA</w:t>
            </w:r>
          </w:p>
        </w:tc>
        <w:tc>
          <w:tcPr>
            <w:tcW w:w="3600" w:type="dxa"/>
          </w:tcPr>
          <w:p w14:paraId="2FC118AF" w14:textId="4F80B7E1" w:rsidR="3925A295" w:rsidRDefault="3AB9D338" w:rsidP="16AAC8AE">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34,200 Sq. Ft.</w:t>
            </w:r>
          </w:p>
        </w:tc>
      </w:tr>
    </w:tbl>
    <w:p w14:paraId="5B8F4222" w14:textId="2DC0EC00" w:rsidR="007E28D1" w:rsidRDefault="007E28D1" w:rsidP="16AAC8AE">
      <w:pPr>
        <w:pStyle w:val="Bodycopy1"/>
        <w:rPr>
          <w:rFonts w:asciiTheme="minorHAnsi" w:eastAsiaTheme="minorEastAsia" w:hAnsiTheme="minorHAnsi"/>
          <w:color w:val="EA5F14" w:themeColor="accent2"/>
        </w:rPr>
      </w:pPr>
    </w:p>
    <w:p w14:paraId="1B0D6D6D" w14:textId="3544DBFF" w:rsidR="77BFAE13" w:rsidRDefault="77BFAE13" w:rsidP="16AAC8AE">
      <w:pPr>
        <w:pStyle w:val="Heading1"/>
        <w:rPr>
          <w:rFonts w:asciiTheme="minorHAnsi" w:eastAsiaTheme="minorEastAsia" w:hAnsiTheme="minorHAnsi"/>
        </w:rPr>
      </w:pPr>
      <w:r w:rsidRPr="16AAC8AE">
        <w:rPr>
          <w:rFonts w:asciiTheme="minorHAnsi" w:eastAsiaTheme="minorEastAsia" w:hAnsiTheme="minorHAnsi"/>
        </w:rPr>
        <w:t>Energy Analysis</w:t>
      </w:r>
    </w:p>
    <w:p w14:paraId="53FE6FAC" w14:textId="451A6E6E" w:rsidR="57AB6F0B" w:rsidRDefault="57AB6F0B"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5.1.2.6: If applicable, recommended energy efficiency measures (EEMs) were identified in the energy audit report(s) for this building.</w:t>
      </w:r>
    </w:p>
    <w:p w14:paraId="3C3C46E6" w14:textId="7A898FEA" w:rsidR="57AB6F0B" w:rsidRDefault="57AB6F0B"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5.1.2.7: If applicable, EEMs were implemented to ensure compliance with the standard. Include a list of EEMs that have been implemented and dates of implementation, including the following: An operations and maintenance (O&amp;M) program as defined in Section 6 for the EEMs</w:t>
      </w:r>
      <w:r w:rsidR="5BDBA68B" w:rsidRPr="16AAC8AE">
        <w:rPr>
          <w:rFonts w:asciiTheme="minorHAnsi" w:eastAsiaTheme="minorEastAsia" w:hAnsiTheme="minorHAnsi"/>
          <w:sz w:val="24"/>
          <w:szCs w:val="24"/>
        </w:rPr>
        <w:t>,</w:t>
      </w:r>
      <w:r w:rsidRPr="16AAC8AE">
        <w:rPr>
          <w:rFonts w:asciiTheme="minorHAnsi" w:eastAsiaTheme="minorEastAsia" w:hAnsiTheme="minorHAnsi"/>
          <w:sz w:val="24"/>
          <w:szCs w:val="24"/>
        </w:rPr>
        <w:t xml:space="preserve"> </w:t>
      </w:r>
      <w:proofErr w:type="gramStart"/>
      <w:r w:rsidRPr="16AAC8AE">
        <w:rPr>
          <w:rFonts w:asciiTheme="minorHAnsi" w:eastAsiaTheme="minorEastAsia" w:hAnsiTheme="minorHAnsi"/>
          <w:sz w:val="24"/>
          <w:szCs w:val="24"/>
        </w:rPr>
        <w:t>An</w:t>
      </w:r>
      <w:proofErr w:type="gramEnd"/>
      <w:r w:rsidRPr="16AAC8AE">
        <w:rPr>
          <w:rFonts w:asciiTheme="minorHAnsi" w:eastAsiaTheme="minorEastAsia" w:hAnsiTheme="minorHAnsi"/>
          <w:sz w:val="24"/>
          <w:szCs w:val="24"/>
        </w:rPr>
        <w:t xml:space="preserve"> implementation plan for EEMs, including EEM commissioning Staff training plan for EEMs Ongoing commissioning plans for the EEMs</w:t>
      </w:r>
    </w:p>
    <w:tbl>
      <w:tblPr>
        <w:tblStyle w:val="TableGrid"/>
        <w:tblW w:w="10622" w:type="dxa"/>
        <w:tblLook w:val="04A0" w:firstRow="1" w:lastRow="0" w:firstColumn="1" w:lastColumn="0" w:noHBand="0" w:noVBand="1"/>
      </w:tblPr>
      <w:tblGrid>
        <w:gridCol w:w="4350"/>
        <w:gridCol w:w="1470"/>
        <w:gridCol w:w="1622"/>
        <w:gridCol w:w="1245"/>
        <w:gridCol w:w="1935"/>
      </w:tblGrid>
      <w:tr w:rsidR="0054318F" w:rsidRPr="00B76552" w14:paraId="29E58B27" w14:textId="77777777" w:rsidTr="16AAC8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22" w:type="dxa"/>
            <w:gridSpan w:val="5"/>
            <w:tcBorders>
              <w:top w:val="single" w:sz="4" w:space="0" w:color="auto"/>
              <w:left w:val="single" w:sz="4" w:space="0" w:color="auto"/>
              <w:bottom w:val="single" w:sz="4" w:space="0" w:color="auto"/>
              <w:right w:val="single" w:sz="4" w:space="0" w:color="auto"/>
            </w:tcBorders>
            <w:shd w:val="clear" w:color="auto" w:fill="0A82A0" w:themeFill="accent6"/>
          </w:tcPr>
          <w:p w14:paraId="13880ADC" w14:textId="77777777" w:rsidR="00D2746C" w:rsidRDefault="79D80490" w:rsidP="16AAC8AE">
            <w:pPr>
              <w:jc w:val="center"/>
              <w:rPr>
                <w:rFonts w:asciiTheme="minorHAnsi" w:eastAsiaTheme="minorEastAsia" w:hAnsiTheme="minorHAnsi"/>
                <w:b/>
                <w:bCs/>
                <w:szCs w:val="24"/>
              </w:rPr>
            </w:pPr>
            <w:r w:rsidRPr="16AAC8AE">
              <w:rPr>
                <w:rFonts w:asciiTheme="minorHAnsi" w:eastAsiaTheme="minorEastAsia" w:hAnsiTheme="minorHAnsi"/>
                <w:b/>
                <w:bCs/>
                <w:szCs w:val="24"/>
              </w:rPr>
              <w:t>Energy Analysis (If applicable)</w:t>
            </w:r>
          </w:p>
        </w:tc>
      </w:tr>
      <w:tr w:rsidR="0054318F" w:rsidRPr="00C21511" w14:paraId="54288D87" w14:textId="77777777" w:rsidTr="16AAC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22" w:type="dxa"/>
            <w:gridSpan w:val="5"/>
            <w:tcBorders>
              <w:top w:val="single" w:sz="4" w:space="0" w:color="auto"/>
              <w:left w:val="single" w:sz="4" w:space="0" w:color="auto"/>
              <w:bottom w:val="single" w:sz="4" w:space="0" w:color="auto"/>
              <w:right w:val="single" w:sz="4" w:space="0" w:color="auto"/>
            </w:tcBorders>
          </w:tcPr>
          <w:p w14:paraId="181FB69E" w14:textId="77777777" w:rsidR="00D2746C" w:rsidRDefault="00D2746C" w:rsidP="16AAC8AE">
            <w:pPr>
              <w:rPr>
                <w:rFonts w:asciiTheme="minorHAnsi" w:eastAsiaTheme="minorEastAsia" w:hAnsiTheme="minorHAnsi"/>
                <w:sz w:val="24"/>
                <w:szCs w:val="24"/>
              </w:rPr>
            </w:pPr>
          </w:p>
        </w:tc>
      </w:tr>
      <w:tr w:rsidR="0054318F" w:rsidRPr="00081199" w14:paraId="4AA832E3" w14:textId="77777777" w:rsidTr="16AAC8AE">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0" w:type="dxa"/>
            <w:tcBorders>
              <w:top w:val="single" w:sz="4" w:space="0" w:color="auto"/>
              <w:left w:val="single" w:sz="4" w:space="0" w:color="auto"/>
              <w:bottom w:val="single" w:sz="4" w:space="0" w:color="auto"/>
              <w:right w:val="single" w:sz="4" w:space="0" w:color="auto"/>
            </w:tcBorders>
            <w:shd w:val="clear" w:color="auto" w:fill="0A82A0" w:themeFill="accent6"/>
          </w:tcPr>
          <w:p w14:paraId="32CA4D5C" w14:textId="5B066B7C" w:rsidR="0054318F" w:rsidRPr="00081199" w:rsidRDefault="2CEFDA0A" w:rsidP="16AAC8AE">
            <w:pP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EEM </w:t>
            </w:r>
            <w:r w:rsidR="05F2C903" w:rsidRPr="16AAC8AE">
              <w:rPr>
                <w:rFonts w:asciiTheme="minorHAnsi" w:eastAsiaTheme="minorEastAsia" w:hAnsiTheme="minorHAnsi"/>
                <w:b/>
                <w:bCs/>
                <w:color w:val="FFFFFF" w:themeColor="background1"/>
                <w:sz w:val="24"/>
                <w:szCs w:val="24"/>
              </w:rPr>
              <w:t>Name</w:t>
            </w:r>
          </w:p>
        </w:tc>
        <w:tc>
          <w:tcPr>
            <w:tcW w:w="1470" w:type="dxa"/>
            <w:tcBorders>
              <w:top w:val="single" w:sz="4" w:space="0" w:color="auto"/>
              <w:left w:val="single" w:sz="4" w:space="0" w:color="auto"/>
              <w:bottom w:val="single" w:sz="4" w:space="0" w:color="auto"/>
              <w:right w:val="single" w:sz="4" w:space="0" w:color="auto"/>
            </w:tcBorders>
            <w:shd w:val="clear" w:color="auto" w:fill="0A82A0" w:themeFill="accent6"/>
          </w:tcPr>
          <w:p w14:paraId="13DCA816" w14:textId="286F9369" w:rsidR="0054318F" w:rsidRPr="00081199" w:rsidRDefault="79D80490" w:rsidP="16AAC8AE">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Useful Life of </w:t>
            </w:r>
            <w:r w:rsidR="0AE511F3" w:rsidRPr="16AAC8AE">
              <w:rPr>
                <w:rFonts w:asciiTheme="minorHAnsi" w:eastAsiaTheme="minorEastAsia" w:hAnsiTheme="minorHAnsi"/>
                <w:b/>
                <w:bCs/>
                <w:color w:val="FFFFFF" w:themeColor="background1"/>
                <w:sz w:val="24"/>
                <w:szCs w:val="24"/>
              </w:rPr>
              <w:t>EEM</w:t>
            </w:r>
            <w:r w:rsidR="4FD34A52" w:rsidRPr="16AAC8AE">
              <w:rPr>
                <w:rFonts w:asciiTheme="minorHAnsi" w:eastAsiaTheme="minorEastAsia" w:hAnsiTheme="minorHAnsi"/>
                <w:b/>
                <w:bCs/>
                <w:color w:val="FFFFFF" w:themeColor="background1"/>
                <w:sz w:val="24"/>
                <w:szCs w:val="24"/>
              </w:rPr>
              <w:t xml:space="preserve"> (yrs)</w:t>
            </w:r>
          </w:p>
        </w:tc>
        <w:tc>
          <w:tcPr>
            <w:tcW w:w="1622" w:type="dxa"/>
            <w:tcBorders>
              <w:top w:val="single" w:sz="4" w:space="0" w:color="auto"/>
              <w:left w:val="single" w:sz="4" w:space="0" w:color="auto"/>
              <w:bottom w:val="single" w:sz="4" w:space="0" w:color="auto"/>
              <w:right w:val="single" w:sz="4" w:space="0" w:color="auto"/>
            </w:tcBorders>
            <w:shd w:val="clear" w:color="auto" w:fill="0A82A0" w:themeFill="accent6"/>
          </w:tcPr>
          <w:p w14:paraId="13291F99" w14:textId="54672196" w:rsidR="0054318F" w:rsidRPr="00081199" w:rsidRDefault="1469BE2F" w:rsidP="16AAC8AE">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Total Project Cost</w:t>
            </w:r>
          </w:p>
        </w:tc>
        <w:tc>
          <w:tcPr>
            <w:tcW w:w="1245" w:type="dxa"/>
            <w:tcBorders>
              <w:top w:val="single" w:sz="4" w:space="0" w:color="auto"/>
              <w:left w:val="single" w:sz="4" w:space="0" w:color="auto"/>
              <w:bottom w:val="single" w:sz="4" w:space="0" w:color="auto"/>
              <w:right w:val="single" w:sz="4" w:space="0" w:color="auto"/>
            </w:tcBorders>
            <w:shd w:val="clear" w:color="auto" w:fill="0A82A0" w:themeFill="accent6"/>
          </w:tcPr>
          <w:p w14:paraId="2881D4F6" w14:textId="68E7FAEC" w:rsidR="5C134783" w:rsidRDefault="1469BE2F" w:rsidP="16AAC8AE">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Total Savings</w:t>
            </w:r>
          </w:p>
        </w:tc>
        <w:tc>
          <w:tcPr>
            <w:tcW w:w="1935" w:type="dxa"/>
            <w:tcBorders>
              <w:top w:val="single" w:sz="4" w:space="0" w:color="auto"/>
              <w:left w:val="single" w:sz="4" w:space="0" w:color="auto"/>
              <w:bottom w:val="single" w:sz="4" w:space="0" w:color="auto"/>
              <w:right w:val="single" w:sz="4" w:space="0" w:color="auto"/>
            </w:tcBorders>
            <w:shd w:val="clear" w:color="auto" w:fill="0A82A0" w:themeFill="accent6"/>
          </w:tcPr>
          <w:p w14:paraId="2BADEEA0" w14:textId="4576E7BA" w:rsidR="0054318F" w:rsidRPr="00081199" w:rsidRDefault="61D59F20" w:rsidP="16AAC8AE">
            <w:p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Measure Implemen</w:t>
            </w:r>
            <w:r w:rsidR="3CD2D6E4" w:rsidRPr="16AAC8AE">
              <w:rPr>
                <w:rFonts w:asciiTheme="minorHAnsi" w:eastAsiaTheme="minorEastAsia" w:hAnsiTheme="minorHAnsi"/>
                <w:b/>
                <w:bCs/>
                <w:color w:val="FFFFFF" w:themeColor="background1"/>
                <w:sz w:val="24"/>
                <w:szCs w:val="24"/>
              </w:rPr>
              <w:t>ta</w:t>
            </w:r>
            <w:r w:rsidRPr="16AAC8AE">
              <w:rPr>
                <w:rFonts w:asciiTheme="minorHAnsi" w:eastAsiaTheme="minorEastAsia" w:hAnsiTheme="minorHAnsi"/>
                <w:b/>
                <w:bCs/>
                <w:color w:val="FFFFFF" w:themeColor="background1"/>
                <w:sz w:val="24"/>
                <w:szCs w:val="24"/>
              </w:rPr>
              <w:t>t</w:t>
            </w:r>
            <w:r w:rsidR="14889E36" w:rsidRPr="16AAC8AE">
              <w:rPr>
                <w:rFonts w:asciiTheme="minorHAnsi" w:eastAsiaTheme="minorEastAsia" w:hAnsiTheme="minorHAnsi"/>
                <w:b/>
                <w:bCs/>
                <w:color w:val="FFFFFF" w:themeColor="background1"/>
                <w:sz w:val="24"/>
                <w:szCs w:val="24"/>
              </w:rPr>
              <w:t>ion Date</w:t>
            </w:r>
          </w:p>
        </w:tc>
      </w:tr>
      <w:tr w:rsidR="0054318F" w14:paraId="5EB6C1CB" w14:textId="77777777" w:rsidTr="16AAC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0" w:type="dxa"/>
            <w:tcBorders>
              <w:top w:val="single" w:sz="4" w:space="0" w:color="auto"/>
              <w:left w:val="single" w:sz="4" w:space="0" w:color="auto"/>
              <w:bottom w:val="single" w:sz="4" w:space="0" w:color="auto"/>
              <w:right w:val="single" w:sz="4" w:space="0" w:color="auto"/>
            </w:tcBorders>
          </w:tcPr>
          <w:p w14:paraId="31B5023C" w14:textId="3104E1D8" w:rsidR="0054318F" w:rsidRDefault="690A96BC"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None. Tier 2 requires no energy audit; no EEMs were implemented for compliance.</w:t>
            </w:r>
          </w:p>
        </w:tc>
        <w:tc>
          <w:tcPr>
            <w:tcW w:w="1470" w:type="dxa"/>
            <w:tcBorders>
              <w:top w:val="single" w:sz="4" w:space="0" w:color="auto"/>
              <w:left w:val="single" w:sz="4" w:space="0" w:color="auto"/>
              <w:bottom w:val="single" w:sz="4" w:space="0" w:color="auto"/>
              <w:right w:val="single" w:sz="4" w:space="0" w:color="auto"/>
            </w:tcBorders>
          </w:tcPr>
          <w:p w14:paraId="580426F9" w14:textId="4F4494C2" w:rsidR="0054318F" w:rsidRDefault="0BEC82B8" w:rsidP="16AAC8AE">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r>
          </w:p>
        </w:tc>
        <w:tc>
          <w:tcPr>
            <w:tcW w:w="1622" w:type="dxa"/>
            <w:tcBorders>
              <w:top w:val="single" w:sz="4" w:space="0" w:color="auto"/>
              <w:left w:val="single" w:sz="4" w:space="0" w:color="auto"/>
              <w:bottom w:val="single" w:sz="4" w:space="0" w:color="auto"/>
              <w:right w:val="single" w:sz="4" w:space="0" w:color="auto"/>
            </w:tcBorders>
          </w:tcPr>
          <w:p w14:paraId="3257F4B3" w14:textId="4B3FD7B2" w:rsidR="0054318F" w:rsidRDefault="46E858B8" w:rsidP="16AAC8AE">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r>
          </w:p>
        </w:tc>
        <w:tc>
          <w:tcPr>
            <w:tcW w:w="1245" w:type="dxa"/>
            <w:tcBorders>
              <w:top w:val="single" w:sz="4" w:space="0" w:color="auto"/>
              <w:left w:val="single" w:sz="4" w:space="0" w:color="auto"/>
              <w:bottom w:val="single" w:sz="4" w:space="0" w:color="auto"/>
              <w:right w:val="single" w:sz="4" w:space="0" w:color="auto"/>
            </w:tcBorders>
          </w:tcPr>
          <w:p w14:paraId="510BC3AF" w14:textId="4AEA0148" w:rsidR="1EE34EDF" w:rsidRDefault="36D502B5" w:rsidP="16AAC8AE">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r>
          </w:p>
        </w:tc>
        <w:tc>
          <w:tcPr>
            <w:tcW w:w="1935" w:type="dxa"/>
            <w:tcBorders>
              <w:top w:val="single" w:sz="4" w:space="0" w:color="auto"/>
              <w:left w:val="single" w:sz="4" w:space="0" w:color="auto"/>
              <w:bottom w:val="single" w:sz="4" w:space="0" w:color="auto"/>
              <w:right w:val="single" w:sz="4" w:space="0" w:color="auto"/>
            </w:tcBorders>
          </w:tcPr>
          <w:p w14:paraId="7353537C" w14:textId="26405924" w:rsidR="0054318F" w:rsidRDefault="4FCC65E6" w:rsidP="16AAC8AE">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r>
          </w:p>
        </w:tc>
      </w:tr>
    </w:tbl>
    <w:p w14:paraId="0F40983F" w14:textId="0204BB18" w:rsidR="0054318F" w:rsidRDefault="0054318F" w:rsidP="16AAC8AE">
      <w:pPr>
        <w:rPr>
          <w:rStyle w:val="BOLD"/>
          <w:rFonts w:asciiTheme="minorHAnsi" w:eastAsiaTheme="minorEastAsia" w:hAnsiTheme="minorHAnsi"/>
        </w:rPr>
      </w:pPr>
    </w:p>
    <w:p w14:paraId="26C8264A" w14:textId="77777777" w:rsidR="0054318F" w:rsidRDefault="0054318F" w:rsidP="16AAC8AE">
      <w:pPr>
        <w:rPr>
          <w:rFonts w:asciiTheme="minorHAnsi" w:eastAsiaTheme="minorEastAsia" w:hAnsiTheme="minorHAnsi"/>
          <w:b/>
          <w:bCs/>
          <w:sz w:val="20"/>
          <w:szCs w:val="20"/>
        </w:rPr>
      </w:pPr>
    </w:p>
    <w:p w14:paraId="2F292BA6" w14:textId="740C012F" w:rsidR="79AD129D" w:rsidRDefault="79AD129D" w:rsidP="16AAC8AE">
      <w:pPr>
        <w:pStyle w:val="Heading1"/>
        <w:rPr>
          <w:rFonts w:asciiTheme="minorHAnsi" w:eastAsiaTheme="minorEastAsia" w:hAnsiTheme="minorHAnsi"/>
        </w:rPr>
      </w:pPr>
      <w:r w:rsidRPr="16AAC8AE">
        <w:rPr>
          <w:rFonts w:asciiTheme="minorHAnsi" w:eastAsiaTheme="minorEastAsia" w:hAnsiTheme="minorHAnsi"/>
        </w:rPr>
        <w:lastRenderedPageBreak/>
        <w:t>Energy Manager</w:t>
      </w:r>
    </w:p>
    <w:p w14:paraId="50E04839" w14:textId="36D5DEA8" w:rsidR="24802F83" w:rsidRDefault="24802F83"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 xml:space="preserve">5.1.1 The building owner has designated an energy manager (EM) to develop and maintain an energy management plan for the building.  </w:t>
      </w:r>
    </w:p>
    <w:p w14:paraId="28EBC690" w14:textId="6B7A8823" w:rsidR="37A357DD" w:rsidRDefault="52B9EA34" w:rsidP="16AAC8AE">
      <w:pPr>
        <w:pStyle w:val="Bodycopy1"/>
        <w:rPr>
          <w:rFonts w:asciiTheme="minorHAnsi" w:eastAsiaTheme="minorEastAsia" w:hAnsiTheme="minorHAnsi"/>
          <w:sz w:val="24"/>
          <w:szCs w:val="24"/>
        </w:rPr>
      </w:pPr>
      <w:r w:rsidRPr="16AAC8AE">
        <w:rPr>
          <w:rFonts w:asciiTheme="minorHAnsi" w:eastAsiaTheme="minorEastAsia" w:hAnsiTheme="minorHAnsi"/>
          <w:color w:val="000000"/>
          <w:sz w:val="24"/>
          <w:szCs w:val="24"/>
        </w:rPr>
        <w:t>Energy Manager’s name: Riley Example</w:t>
      </w:r>
      <w:proofErr w:type="spellStart"/>
      <w:proofErr w:type="spellEnd"/>
    </w:p>
    <w:p w14:paraId="1BD8DD93" w14:textId="07F249E0" w:rsidR="52B9EA34" w:rsidRDefault="52B9EA34" w:rsidP="16AAC8AE">
      <w:pPr>
        <w:pStyle w:val="Bodycopy1"/>
        <w:rPr>
          <w:rFonts w:asciiTheme="minorHAnsi" w:eastAsiaTheme="minorEastAsia" w:hAnsiTheme="minorHAnsi"/>
          <w:sz w:val="24"/>
          <w:szCs w:val="24"/>
        </w:rPr>
      </w:pPr>
      <w:r w:rsidRPr="16AAC8AE">
        <w:rPr>
          <w:rFonts w:asciiTheme="minorHAnsi" w:eastAsiaTheme="minorEastAsia" w:hAnsiTheme="minorHAnsi"/>
          <w:color w:val="000000"/>
          <w:sz w:val="24"/>
          <w:szCs w:val="24"/>
        </w:rPr>
        <w:t>Energy Manager’s association with the building: Property manager (SAMPLE)</w:t>
      </w:r>
    </w:p>
    <w:p w14:paraId="4889AFA1" w14:textId="77777777" w:rsidR="37A357DD" w:rsidRDefault="37A357DD" w:rsidP="16AAC8AE">
      <w:pPr>
        <w:rPr>
          <w:rFonts w:asciiTheme="minorHAnsi" w:eastAsiaTheme="minorEastAsia" w:hAnsiTheme="minorHAnsi"/>
        </w:rPr>
      </w:pPr>
    </w:p>
    <w:p w14:paraId="51A84A61" w14:textId="0BE2BBD5" w:rsidR="79AD129D" w:rsidRDefault="79AD129D" w:rsidP="16AAC8AE">
      <w:pPr>
        <w:pStyle w:val="Heading2"/>
        <w:rPr>
          <w:rFonts w:asciiTheme="minorHAnsi" w:eastAsiaTheme="minorEastAsia" w:hAnsiTheme="minorHAnsi"/>
          <w:color w:val="000000"/>
          <w:sz w:val="28"/>
          <w:szCs w:val="28"/>
        </w:rPr>
      </w:pPr>
      <w:r w:rsidRPr="16AAC8AE">
        <w:rPr>
          <w:rStyle w:val="Heading1Char"/>
          <w:rFonts w:asciiTheme="minorHAnsi" w:eastAsiaTheme="minorEastAsia" w:hAnsiTheme="minorHAnsi"/>
        </w:rPr>
        <w:t xml:space="preserve">Energy Accounting </w:t>
      </w:r>
      <w:r w:rsidRPr="16AAC8AE">
        <w:rPr>
          <w:rFonts w:asciiTheme="minorHAnsi" w:eastAsiaTheme="minorEastAsia" w:hAnsiTheme="minorHAnsi"/>
          <w:color w:val="000000"/>
          <w:sz w:val="28"/>
          <w:szCs w:val="28"/>
        </w:rPr>
        <w:t xml:space="preserve"> </w:t>
      </w:r>
    </w:p>
    <w:p w14:paraId="2E02D984" w14:textId="55B9AAAE" w:rsidR="144D9C3F" w:rsidRDefault="5E629783" w:rsidP="16AAC8AE">
      <w:pPr>
        <w:pStyle w:val="Bodycopy1"/>
        <w:rPr>
          <w:rFonts w:asciiTheme="minorHAnsi" w:eastAsiaTheme="minorEastAsia" w:hAnsiTheme="minorHAnsi"/>
          <w:color w:val="0A82A0" w:themeColor="accent6"/>
          <w:sz w:val="24"/>
          <w:szCs w:val="24"/>
        </w:rPr>
      </w:pPr>
      <w:r w:rsidRPr="16AAC8AE">
        <w:rPr>
          <w:rFonts w:asciiTheme="minorHAnsi" w:eastAsiaTheme="minorEastAsia" w:hAnsiTheme="minorHAnsi"/>
          <w:sz w:val="24"/>
          <w:szCs w:val="24"/>
        </w:rPr>
        <w:t xml:space="preserve">5.1.2.2 WNEUI and EUI from the initial year of compliance for building. </w:t>
      </w:r>
    </w:p>
    <w:p w14:paraId="24619872" w14:textId="05B2496E" w:rsidR="144D9C3F" w:rsidRDefault="1BA457F4" w:rsidP="16AAC8AE">
      <w:pPr>
        <w:pStyle w:val="Bodycopy1"/>
        <w:rPr>
          <w:rFonts w:asciiTheme="minorHAnsi" w:eastAsiaTheme="minorEastAsia" w:hAnsiTheme="minorHAnsi"/>
          <w:color w:val="0A82A0" w:themeColor="accent6"/>
          <w:sz w:val="24"/>
          <w:szCs w:val="24"/>
        </w:rPr>
      </w:pPr>
      <w:r w:rsidRPr="16AAC8AE">
        <w:rPr>
          <w:rFonts w:asciiTheme="minorHAnsi" w:eastAsiaTheme="minorEastAsia" w:hAnsiTheme="minorHAnsi"/>
          <w:sz w:val="24"/>
          <w:szCs w:val="24"/>
        </w:rPr>
        <w:t xml:space="preserve">5.1.2.3 Documented annual updates of net energy use, WNEUI and EUI. </w:t>
      </w:r>
    </w:p>
    <w:p w14:paraId="70BED97A" w14:textId="0755890C" w:rsidR="144D9C3F" w:rsidRDefault="1BA457F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5.1.2.4 Documented annual comparison of the net WNEUI and EUI to the energy target.</w:t>
      </w:r>
    </w:p>
    <w:p w14:paraId="4510EEBC" w14:textId="0E814D70" w:rsidR="387867D8" w:rsidRDefault="387867D8"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 xml:space="preserve">Our building’s net energy is monitored and recorded in accordance with sections </w:t>
      </w:r>
      <w:r w:rsidR="1317C41D" w:rsidRPr="16AAC8AE">
        <w:rPr>
          <w:rFonts w:asciiTheme="minorHAnsi" w:eastAsiaTheme="minorEastAsia" w:hAnsiTheme="minorHAnsi"/>
          <w:color w:val="000000"/>
          <w:sz w:val="24"/>
          <w:szCs w:val="24"/>
        </w:rPr>
        <w:t xml:space="preserve">5.1.2.2, </w:t>
      </w:r>
      <w:r w:rsidRPr="16AAC8AE">
        <w:rPr>
          <w:rFonts w:asciiTheme="minorHAnsi" w:eastAsiaTheme="minorEastAsia" w:hAnsiTheme="minorHAnsi"/>
          <w:color w:val="000000"/>
          <w:sz w:val="24"/>
          <w:szCs w:val="24"/>
        </w:rPr>
        <w:t>5.1.2.3 &amp; 5.1.2.4.</w:t>
      </w:r>
    </w:p>
    <w:tbl>
      <w:tblPr>
        <w:tblStyle w:val="TableGrid"/>
        <w:tblW w:w="0" w:type="auto"/>
        <w:tblLook w:val="04A0" w:firstRow="1" w:lastRow="0" w:firstColumn="1" w:lastColumn="0" w:noHBand="0" w:noVBand="1"/>
      </w:tblPr>
      <w:tblGrid>
        <w:gridCol w:w="1245"/>
        <w:gridCol w:w="2055"/>
        <w:gridCol w:w="1140"/>
        <w:gridCol w:w="1200"/>
        <w:gridCol w:w="900"/>
        <w:gridCol w:w="1935"/>
        <w:gridCol w:w="2310"/>
      </w:tblGrid>
      <w:tr w:rsidR="16AAC8AE" w14:paraId="6C261512" w14:textId="77777777" w:rsidTr="16AAC8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718F3043" w14:textId="4B872614" w:rsidR="60142665" w:rsidRDefault="60142665" w:rsidP="16AAC8AE">
            <w:pPr>
              <w:jc w:val="center"/>
              <w:rPr>
                <w:rFonts w:asciiTheme="minorHAnsi" w:eastAsiaTheme="minorEastAsia" w:hAnsiTheme="minorHAnsi"/>
                <w:b/>
                <w:bCs/>
                <w:szCs w:val="24"/>
              </w:rPr>
            </w:pPr>
            <w:r w:rsidRPr="16AAC8AE">
              <w:rPr>
                <w:rFonts w:asciiTheme="minorHAnsi" w:eastAsiaTheme="minorEastAsia" w:hAnsiTheme="minorHAnsi"/>
                <w:b/>
                <w:bCs/>
                <w:szCs w:val="24"/>
              </w:rPr>
              <w:t>Year</w:t>
            </w:r>
          </w:p>
        </w:tc>
        <w:tc>
          <w:tcPr>
            <w:tcW w:w="2055"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4B16AD60" w14:textId="37E10AD5" w:rsidR="60142665" w:rsidRDefault="60142665" w:rsidP="16AAC8AE">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Net Energy Use (</w:t>
            </w:r>
            <w:proofErr w:type="spellStart"/>
            <w:r w:rsidRPr="16AAC8AE">
              <w:rPr>
                <w:rFonts w:asciiTheme="minorHAnsi" w:eastAsiaTheme="minorEastAsia" w:hAnsiTheme="minorHAnsi"/>
                <w:b/>
                <w:bCs/>
                <w:szCs w:val="24"/>
              </w:rPr>
              <w:t>kBTU</w:t>
            </w:r>
            <w:proofErr w:type="spellEnd"/>
            <w:r w:rsidRPr="16AAC8AE">
              <w:rPr>
                <w:rFonts w:asciiTheme="minorHAnsi" w:eastAsiaTheme="minorEastAsia" w:hAnsiTheme="minorHAnsi"/>
                <w:b/>
                <w:bCs/>
                <w:szCs w:val="24"/>
              </w:rPr>
              <w:t>/yr)</w:t>
            </w:r>
          </w:p>
        </w:tc>
        <w:tc>
          <w:tcPr>
            <w:tcW w:w="1140"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5B1F90E0" w14:textId="0971949C" w:rsidR="60142665" w:rsidRDefault="60142665" w:rsidP="16AAC8AE">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WNEUI</w:t>
            </w:r>
          </w:p>
        </w:tc>
        <w:tc>
          <w:tcPr>
            <w:tcW w:w="1200"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4EA727E0" w14:textId="062631E6" w:rsidR="60142665" w:rsidRDefault="60142665" w:rsidP="16AAC8AE">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EUI</w:t>
            </w:r>
          </w:p>
        </w:tc>
        <w:tc>
          <w:tcPr>
            <w:tcW w:w="900"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0A643178" w14:textId="4D09E6C5" w:rsidR="60142665" w:rsidRDefault="60142665" w:rsidP="16AAC8AE">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EUIt</w:t>
            </w:r>
          </w:p>
        </w:tc>
        <w:tc>
          <w:tcPr>
            <w:tcW w:w="1935"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01A2F0A6" w14:textId="1F6E24A1" w:rsidR="60142665" w:rsidRDefault="60142665" w:rsidP="16AAC8AE">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Difference between WNEUI and EUIt</w:t>
            </w:r>
          </w:p>
        </w:tc>
        <w:tc>
          <w:tcPr>
            <w:tcW w:w="2310" w:type="dxa"/>
            <w:tcBorders>
              <w:top w:val="single" w:sz="4" w:space="0" w:color="auto"/>
              <w:left w:val="single" w:sz="4" w:space="0" w:color="auto"/>
              <w:bottom w:val="single" w:sz="4" w:space="0" w:color="auto"/>
              <w:right w:val="single" w:sz="4" w:space="0" w:color="auto"/>
            </w:tcBorders>
            <w:shd w:val="clear" w:color="auto" w:fill="0A82A0" w:themeFill="accent6"/>
            <w:vAlign w:val="center"/>
          </w:tcPr>
          <w:p w14:paraId="0411CE7D" w14:textId="3CEEC693" w:rsidR="60142665" w:rsidRDefault="60142665" w:rsidP="16AAC8AE">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bCs/>
                <w:szCs w:val="24"/>
              </w:rPr>
            </w:pPr>
            <w:r w:rsidRPr="16AAC8AE">
              <w:rPr>
                <w:rFonts w:asciiTheme="minorHAnsi" w:eastAsiaTheme="minorEastAsia" w:hAnsiTheme="minorHAnsi"/>
                <w:b/>
                <w:bCs/>
                <w:szCs w:val="24"/>
              </w:rPr>
              <w:t>Difference between EUI and EUIt</w:t>
            </w:r>
          </w:p>
        </w:tc>
      </w:tr>
      <w:tr w:rsidR="16AAC8AE" w14:paraId="666FD2D1" w14:textId="77777777" w:rsidTr="16AAC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bottom w:val="single" w:sz="4" w:space="0" w:color="auto"/>
              <w:right w:val="single" w:sz="4" w:space="0" w:color="auto"/>
            </w:tcBorders>
          </w:tcPr>
          <w:p w14:paraId="79BB1069" w14:textId="10C6DAEC" w:rsidR="1D0D8850" w:rsidRDefault="1D0D8850"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2025</w:t>
            </w:r>
          </w:p>
        </w:tc>
        <w:tc>
          <w:tcPr>
            <w:tcW w:w="2055" w:type="dxa"/>
            <w:tcBorders>
              <w:top w:val="single" w:sz="4" w:space="0" w:color="auto"/>
              <w:left w:val="single" w:sz="4" w:space="0" w:color="auto"/>
              <w:bottom w:val="single" w:sz="4" w:space="0" w:color="auto"/>
              <w:right w:val="single" w:sz="4" w:space="0" w:color="auto"/>
            </w:tcBorders>
          </w:tcPr>
          <w:p w14:paraId="01551452" w14:textId="38C8BE96" w:rsidR="1D0D8850" w:rsidRDefault="1D0D8850" w:rsidP="16AAC8AE">
            <w:pPr>
              <w:cnfStyle w:val="000000100000" w:firstRow="0" w:lastRow="0" w:firstColumn="0" w:lastColumn="0" w:oddVBand="0" w:evenVBand="0" w:oddHBand="1" w:evenHBand="0" w:firstRowFirstColumn="0" w:firstRowLastColumn="0" w:lastRowFirstColumn="0" w:lastRowLastColumn="0"/>
            </w:pPr>
            <w:r w:rsidRPr="16AAC8AE">
              <w:rPr>
                <w:rFonts w:asciiTheme="minorHAnsi" w:eastAsiaTheme="minorEastAsia" w:hAnsiTheme="minorHAnsi"/>
                <w:color w:val="000000"/>
                <w:sz w:val="24"/>
                <w:szCs w:val="24"/>
              </w:rPr>
              <w:t>1,983,600</w:t>
            </w:r>
          </w:p>
        </w:tc>
        <w:tc>
          <w:tcPr>
            <w:tcW w:w="1140" w:type="dxa"/>
            <w:tcBorders>
              <w:top w:val="single" w:sz="4" w:space="0" w:color="auto"/>
              <w:left w:val="single" w:sz="4" w:space="0" w:color="auto"/>
              <w:bottom w:val="single" w:sz="4" w:space="0" w:color="auto"/>
              <w:right w:val="single" w:sz="4" w:space="0" w:color="auto"/>
            </w:tcBorders>
          </w:tcPr>
          <w:p w14:paraId="1016A87F" w14:textId="2C6DD844" w:rsidR="5CF0B964" w:rsidRDefault="5CF0B964" w:rsidP="16AAC8AE">
            <w:pPr>
              <w:pStyle w:val="Bodycopy2"/>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sz w:val="24"/>
                <w:szCs w:val="24"/>
              </w:rPr>
            </w:pPr>
            <w:r w:rsidRPr="16AAC8AE">
              <w:rPr>
                <w:rFonts w:asciiTheme="minorHAnsi" w:eastAsiaTheme="minorEastAsia" w:hAnsiTheme="minorHAnsi"/>
                <w:color w:val="000000"/>
                <w:sz w:val="24"/>
                <w:szCs w:val="24"/>
              </w:rPr>
              <w:t>57.2</w:t>
            </w:r>
          </w:p>
        </w:tc>
        <w:tc>
          <w:tcPr>
            <w:tcW w:w="1200" w:type="dxa"/>
            <w:tcBorders>
              <w:top w:val="single" w:sz="4" w:space="0" w:color="auto"/>
              <w:left w:val="single" w:sz="4" w:space="0" w:color="auto"/>
              <w:bottom w:val="single" w:sz="4" w:space="0" w:color="auto"/>
              <w:right w:val="single" w:sz="4" w:space="0" w:color="auto"/>
            </w:tcBorders>
          </w:tcPr>
          <w:p w14:paraId="4DB2722D" w14:textId="06B86F17" w:rsidR="5CF0B964" w:rsidRDefault="5CF0B964" w:rsidP="16AAC8AE">
            <w:pPr>
              <w:pStyle w:val="Bodycopy2"/>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sz w:val="24"/>
                <w:szCs w:val="24"/>
              </w:rPr>
            </w:pPr>
            <w:r w:rsidRPr="16AAC8AE">
              <w:rPr>
                <w:rFonts w:asciiTheme="minorHAnsi" w:eastAsiaTheme="minorEastAsia" w:hAnsiTheme="minorHAnsi"/>
                <w:color w:val="000000"/>
                <w:sz w:val="24"/>
                <w:szCs w:val="24"/>
              </w:rPr>
              <w:t>58.0</w:t>
            </w:r>
          </w:p>
        </w:tc>
        <w:tc>
          <w:tcPr>
            <w:tcW w:w="900" w:type="dxa"/>
            <w:tcBorders>
              <w:top w:val="single" w:sz="4" w:space="0" w:color="auto"/>
              <w:left w:val="single" w:sz="4" w:space="0" w:color="auto"/>
              <w:bottom w:val="single" w:sz="4" w:space="0" w:color="auto"/>
              <w:right w:val="single" w:sz="4" w:space="0" w:color="auto"/>
            </w:tcBorders>
          </w:tcPr>
          <w:p w14:paraId="74A40229" w14:textId="04B1BF9B" w:rsidR="5CF0B964" w:rsidRDefault="5CF0B964" w:rsidP="16AAC8AE">
            <w:pPr>
              <w:pStyle w:val="Bodycopy2"/>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sz w:val="24"/>
                <w:szCs w:val="24"/>
              </w:rPr>
            </w:pPr>
            <w:r w:rsidRPr="16AAC8AE">
              <w:rPr>
                <w:rFonts w:asciiTheme="minorHAnsi" w:eastAsiaTheme="minorEastAsia" w:hAnsiTheme="minorHAnsi"/>
                <w:color w:val="000000"/>
                <w:sz w:val="24"/>
                <w:szCs w:val="24"/>
              </w:rPr>
              <w:t>TODO (QEM, Form B)</w:t>
            </w:r>
          </w:p>
        </w:tc>
        <w:tc>
          <w:tcPr>
            <w:tcW w:w="1935" w:type="dxa"/>
            <w:tcBorders>
              <w:top w:val="single" w:sz="4" w:space="0" w:color="auto"/>
              <w:left w:val="single" w:sz="4" w:space="0" w:color="auto"/>
              <w:bottom w:val="single" w:sz="4" w:space="0" w:color="auto"/>
              <w:right w:val="single" w:sz="4" w:space="0" w:color="auto"/>
            </w:tcBorders>
          </w:tcPr>
          <w:p w14:paraId="7BCB107D" w14:textId="5DADBBD6" w:rsidR="5CF0B964" w:rsidRDefault="5CF0B964" w:rsidP="16AAC8AE">
            <w:pPr>
              <w:pStyle w:val="Bodycopy2"/>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sz w:val="24"/>
                <w:szCs w:val="24"/>
              </w:rPr>
            </w:pPr>
            <w:r w:rsidRPr="16AAC8AE">
              <w:rPr>
                <w:rFonts w:asciiTheme="minorHAnsi" w:eastAsiaTheme="minorEastAsia" w:hAnsiTheme="minorHAnsi"/>
                <w:color w:val="000000"/>
                <w:sz w:val="24"/>
                <w:szCs w:val="24"/>
              </w:rPr>
            </w:r>
          </w:p>
        </w:tc>
        <w:tc>
          <w:tcPr>
            <w:tcW w:w="2310" w:type="dxa"/>
            <w:tcBorders>
              <w:top w:val="single" w:sz="4" w:space="0" w:color="auto"/>
              <w:left w:val="single" w:sz="4" w:space="0" w:color="auto"/>
              <w:bottom w:val="single" w:sz="4" w:space="0" w:color="auto"/>
              <w:right w:val="single" w:sz="4" w:space="0" w:color="auto"/>
            </w:tcBorders>
          </w:tcPr>
          <w:p w14:paraId="7FA59F7C" w14:textId="08A9E3EF" w:rsidR="5CF0B964" w:rsidRDefault="5CF0B964" w:rsidP="16AAC8AE">
            <w:pPr>
              <w:pStyle w:val="Bodycopy2"/>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sz w:val="24"/>
                <w:szCs w:val="24"/>
              </w:rPr>
            </w:pPr>
            <w:r w:rsidRPr="16AAC8AE">
              <w:rPr>
                <w:rFonts w:asciiTheme="minorHAnsi" w:eastAsiaTheme="minorEastAsia" w:hAnsiTheme="minorHAnsi"/>
                <w:color w:val="000000"/>
                <w:sz w:val="24"/>
                <w:szCs w:val="24"/>
              </w:rPr>
            </w:r>
          </w:p>
        </w:tc>
      </w:tr>
    </w:tbl>
    <w:p w14:paraId="3E3D64A3" w14:textId="1F211722" w:rsidR="37A357DD" w:rsidRDefault="37A357DD" w:rsidP="16AAC8AE">
      <w:pPr>
        <w:spacing w:after="240"/>
        <w:rPr>
          <w:rFonts w:asciiTheme="minorHAnsi" w:eastAsiaTheme="minorEastAsia" w:hAnsiTheme="minorHAnsi"/>
          <w:color w:val="000000"/>
        </w:rPr>
      </w:pPr>
    </w:p>
    <w:p w14:paraId="17CF0AE4" w14:textId="281AFEAA" w:rsidR="7B88EAC1" w:rsidRDefault="7B88EAC1" w:rsidP="16AAC8AE">
      <w:pPr>
        <w:spacing w:after="240"/>
        <w:rPr>
          <w:rFonts w:asciiTheme="minorHAnsi" w:eastAsiaTheme="minorEastAsia" w:hAnsiTheme="minorHAnsi"/>
        </w:rPr>
      </w:pPr>
      <w:r>
        <w:rPr>
          <w:noProof/>
        </w:rPr>
        <w:lastRenderedPageBreak/>
        <w:drawing>
          <wp:inline distT="0" distB="0" distL="0" distR="0" wp14:anchorId="5DBB25DB" wp14:editId="5ADBD9E3">
            <wp:extent cx="4163117" cy="2085554"/>
            <wp:effectExtent l="0" t="0" r="0" b="0"/>
            <wp:docPr id="1426042663" name="Picture 142604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163117" cy="2085554"/>
                    </a:xfrm>
                    <a:prstGeom prst="rect">
                      <a:avLst/>
                    </a:prstGeom>
                  </pic:spPr>
                </pic:pic>
              </a:graphicData>
            </a:graphic>
          </wp:inline>
        </w:drawing>
      </w:r>
      <w:r w:rsidR="4F9B5B4C">
        <w:rPr>
          <w:noProof/>
        </w:rPr>
        <w:drawing>
          <wp:inline distT="0" distB="0" distL="0" distR="0" wp14:anchorId="4DF1B353" wp14:editId="55ABD9B7">
            <wp:extent cx="4191764" cy="2656240"/>
            <wp:effectExtent l="0" t="0" r="0" b="0"/>
            <wp:docPr id="262686874" name="Picture 26268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191764" cy="2656240"/>
                    </a:xfrm>
                    <a:prstGeom prst="rect">
                      <a:avLst/>
                    </a:prstGeom>
                  </pic:spPr>
                </pic:pic>
              </a:graphicData>
            </a:graphic>
          </wp:inline>
        </w:drawing>
      </w:r>
    </w:p>
    <w:p w14:paraId="6E23567C" w14:textId="31F8AC1E" w:rsidR="1F981186" w:rsidRDefault="1F981186" w:rsidP="16AAC8AE">
      <w:pPr>
        <w:pStyle w:val="Heading1"/>
        <w:rPr>
          <w:rFonts w:asciiTheme="minorHAnsi" w:eastAsiaTheme="minorEastAsia" w:hAnsiTheme="minorHAnsi"/>
        </w:rPr>
      </w:pPr>
      <w:r w:rsidRPr="16AAC8AE">
        <w:rPr>
          <w:rFonts w:asciiTheme="minorHAnsi" w:eastAsiaTheme="minorEastAsia" w:hAnsiTheme="minorHAnsi"/>
        </w:rPr>
        <w:t>Building Changes</w:t>
      </w:r>
    </w:p>
    <w:p w14:paraId="0F9107DA" w14:textId="6B1E7207" w:rsidR="1F981186" w:rsidRDefault="1F981186"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5.1.2.5: Documentation of original, current, and changes in number of occupants, weekly operating hours, or time of day scheduled for occupancy, production rates, and energy using equipment that would have caused change in the measured WNEUI and EUI.</w:t>
      </w:r>
    </w:p>
    <w:tbl>
      <w:tblPr>
        <w:tblW w:w="0" w:type="auto"/>
        <w:tblLayout w:type="fixed"/>
        <w:tblLook w:val="06A0" w:firstRow="1" w:lastRow="0" w:firstColumn="1" w:lastColumn="0" w:noHBand="1" w:noVBand="1"/>
      </w:tblPr>
      <w:tblGrid>
        <w:gridCol w:w="1898"/>
        <w:gridCol w:w="4088"/>
        <w:gridCol w:w="3713"/>
        <w:gridCol w:w="1101"/>
      </w:tblGrid>
      <w:tr w:rsidR="1E0CF9BD" w14:paraId="60F63690" w14:textId="77777777" w:rsidTr="16AAC8AE">
        <w:trPr>
          <w:trHeight w:val="300"/>
        </w:trPr>
        <w:tc>
          <w:tcPr>
            <w:tcW w:w="10800" w:type="dxa"/>
            <w:gridSpan w:val="4"/>
            <w:tcMar>
              <w:left w:w="180" w:type="dxa"/>
              <w:right w:w="180" w:type="dxa"/>
            </w:tcMar>
          </w:tcPr>
          <w:p w14:paraId="5EDF6AE2" w14:textId="1AF0313D" w:rsidR="1E0CF9BD" w:rsidRDefault="40B701D5" w:rsidP="16AAC8AE">
            <w:pPr>
              <w:rPr>
                <w:rFonts w:asciiTheme="minorHAnsi" w:eastAsiaTheme="minorEastAsia" w:hAnsiTheme="minorHAnsi"/>
                <w:color w:val="0A82A0" w:themeColor="accent6"/>
                <w:sz w:val="24"/>
                <w:szCs w:val="24"/>
              </w:rPr>
            </w:pPr>
            <w:r w:rsidRPr="16AAC8AE">
              <w:rPr>
                <w:rFonts w:asciiTheme="minorHAnsi" w:eastAsiaTheme="minorEastAsia" w:hAnsiTheme="minorHAnsi"/>
                <w:color w:val="000000"/>
                <w:sz w:val="24"/>
                <w:szCs w:val="24"/>
              </w:rPr>
              <w:t>Baseline occupancy: About 85% leased; about 120 people on a typical weekday. Weekly operating hours: 55 hours a week: Monday to Friday 7:00-18:00; closed weekends.</w:t>
            </w:r>
          </w:p>
        </w:tc>
      </w:tr>
      <w:tr w:rsidR="16AAC8AE" w14:paraId="64CBBAF6" w14:textId="77777777" w:rsidTr="16AAC8AE">
        <w:trPr>
          <w:gridAfter w:val="1"/>
          <w:wAfter w:w="1096" w:type="dxa"/>
          <w:trHeight w:val="540"/>
        </w:trPr>
        <w:tc>
          <w:tcPr>
            <w:tcW w:w="1898"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1BE7599B" w14:textId="4B204611" w:rsidR="7A4E4940" w:rsidRDefault="7A4E4940" w:rsidP="16AAC8AE">
            <w:pPr>
              <w:pStyle w:val="Bodycopy2"/>
              <w:spacing w:after="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Date of Change</w:t>
            </w:r>
          </w:p>
        </w:tc>
        <w:tc>
          <w:tcPr>
            <w:tcW w:w="4088"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6C4409B2" w14:textId="69A0CFD1" w:rsidR="7A4E4940" w:rsidRDefault="7A4E4940" w:rsidP="16AAC8AE">
            <w:pPr>
              <w:pStyle w:val="Bodycopy2"/>
              <w:spacing w:after="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Description of Building Change </w:t>
            </w:r>
          </w:p>
        </w:tc>
        <w:tc>
          <w:tcPr>
            <w:tcW w:w="371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ED8C0F9" w14:textId="64F2CF2E" w:rsidR="7A4E4940" w:rsidRDefault="7A4E4940" w:rsidP="16AAC8AE">
            <w:pPr>
              <w:pStyle w:val="Bodycopy2"/>
              <w:spacing w:after="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Impact of Change</w:t>
            </w:r>
          </w:p>
        </w:tc>
      </w:tr>
      <w:tr w:rsidR="37A357DD" w14:paraId="70DFCCE2" w14:textId="77777777" w:rsidTr="16AAC8AE">
        <w:trPr>
          <w:gridAfter w:val="1"/>
          <w:wAfter w:w="1096" w:type="dxa"/>
          <w:trHeight w:val="150"/>
        </w:trPr>
        <w:tc>
          <w:tcPr>
            <w:tcW w:w="1898"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2B22C7C7" w14:textId="341EE0BC" w:rsidR="37A357DD" w:rsidRDefault="6225F55C"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2025-01-01</w:t>
            </w:r>
          </w:p>
        </w:tc>
        <w:tc>
          <w:tcPr>
            <w:tcW w:w="4088"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49C37288" w14:textId="47322DDF" w:rsidR="37A357DD" w:rsidRDefault="602A7FE5"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Baseline: 85% leased, Mon-Fri 7:00-18:00</w:t>
            </w:r>
          </w:p>
        </w:tc>
        <w:tc>
          <w:tcPr>
            <w:tcW w:w="371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6F8E9AD7" w14:textId="1ABA58CD" w:rsidR="37A357DD" w:rsidRDefault="602A7FE5"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Baseline for the EUI tracking</w:t>
            </w:r>
          </w:p>
        </w:tc>
      </w:tr>
    </w:tbl>
    <w:p w14:paraId="205D89F4" w14:textId="5195D814" w:rsidR="37A357DD" w:rsidRDefault="37A357DD" w:rsidP="16AAC8AE">
      <w:pPr>
        <w:pStyle w:val="Bodycopy1"/>
        <w:rPr>
          <w:rFonts w:asciiTheme="minorHAnsi" w:eastAsiaTheme="minorEastAsia" w:hAnsiTheme="minorHAnsi"/>
        </w:rPr>
      </w:pPr>
    </w:p>
    <w:p w14:paraId="581F4F56" w14:textId="63F4BAA2" w:rsidR="29877470" w:rsidRDefault="29877470" w:rsidP="16AAC8AE">
      <w:pPr>
        <w:pStyle w:val="Heading1"/>
        <w:rPr>
          <w:rFonts w:asciiTheme="minorHAnsi" w:eastAsiaTheme="minorEastAsia" w:hAnsiTheme="minorHAnsi"/>
        </w:rPr>
      </w:pPr>
      <w:r w:rsidRPr="16AAC8AE">
        <w:rPr>
          <w:rFonts w:asciiTheme="minorHAnsi" w:eastAsiaTheme="minorEastAsia" w:hAnsiTheme="minorHAnsi"/>
        </w:rPr>
        <w:t>Occupant and Stakeholder Communication</w:t>
      </w:r>
    </w:p>
    <w:p w14:paraId="067FCACB" w14:textId="034D90C5" w:rsidR="185A9ADA" w:rsidRDefault="185A9ADA"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5.1.2.8: Method developed to inform occupants about the benefits of efficient energy use and to instruct them in the use and adjustment of operable windows, HVAC system controls, and lighting system components and controls. This shall include materials (electronic or printed) as appropriate.</w:t>
      </w:r>
    </w:p>
    <w:p w14:paraId="6D634500" w14:textId="76CC31F8" w:rsidR="56CA7850" w:rsidRDefault="56CA7850"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5.1.3: The Energy Manager has provided access to the energy management plan for building occupants and other stakeholders on an annual basis.</w:t>
      </w:r>
    </w:p>
    <w:p w14:paraId="1C7A8B30" w14:textId="3462101C" w:rsidR="1FB51B82" w:rsidRDefault="1FB51B82" w:rsidP="16AAC8AE">
      <w:pPr>
        <w:rPr>
          <w:rFonts w:asciiTheme="minorHAnsi" w:eastAsiaTheme="minorEastAsia" w:hAnsiTheme="minorHAnsi"/>
        </w:rPr>
      </w:pPr>
      <w:r w:rsidRPr="16AAC8AE">
        <w:rPr>
          <w:rFonts w:asciiTheme="minorHAnsi" w:eastAsiaTheme="minorEastAsia" w:hAnsiTheme="minorHAnsi"/>
        </w:rPr>
        <w:br w:type="page"/>
      </w:r>
    </w:p>
    <w:tbl>
      <w:tblPr>
        <w:tblW w:w="0" w:type="auto"/>
        <w:tblLayout w:type="fixed"/>
        <w:tblLook w:val="06A0" w:firstRow="1" w:lastRow="0" w:firstColumn="1" w:lastColumn="0" w:noHBand="1" w:noVBand="1"/>
      </w:tblPr>
      <w:tblGrid>
        <w:gridCol w:w="2453"/>
        <w:gridCol w:w="2813"/>
        <w:gridCol w:w="2363"/>
        <w:gridCol w:w="2183"/>
      </w:tblGrid>
      <w:tr w:rsidR="16AAC8AE" w14:paraId="22A96652"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9006C1D" w14:textId="02928C97" w:rsidR="3E888562" w:rsidRDefault="3E888562"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Intended Recipient(s) </w:t>
            </w:r>
          </w:p>
        </w:tc>
        <w:tc>
          <w:tcPr>
            <w:tcW w:w="281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0E1D34EA" w14:textId="504E6369" w:rsidR="3E888562" w:rsidRDefault="3E888562"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Communication  </w:t>
            </w:r>
          </w:p>
        </w:tc>
        <w:tc>
          <w:tcPr>
            <w:tcW w:w="236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96DCB77" w14:textId="624C82E4" w:rsidR="3E888562" w:rsidRDefault="3E888562"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Method  </w:t>
            </w:r>
          </w:p>
        </w:tc>
        <w:tc>
          <w:tcPr>
            <w:tcW w:w="218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6F5FBB45" w14:textId="54367E5F" w:rsidR="3E888562" w:rsidRDefault="3E888562"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Frequency  </w:t>
            </w:r>
          </w:p>
        </w:tc>
      </w:tr>
      <w:tr w:rsidR="37A357DD" w14:paraId="10E4BA87"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3071988A" w14:textId="5F454A00"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All tenants</w:t>
            </w:r>
          </w:p>
        </w:tc>
        <w:tc>
          <w:tcPr>
            <w:tcW w:w="281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02B5A779" w14:textId="1A34246F" w:rsidR="37A357DD" w:rsidRDefault="4C7ECA5A"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Energy Management Plan available on request; summary of the year's energy use</w:t>
            </w:r>
          </w:p>
        </w:tc>
        <w:tc>
          <w:tcPr>
            <w:tcW w:w="236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2BC1D34B" w14:textId="08F1BA63"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Email from the property manager</w:t>
            </w:r>
          </w:p>
        </w:tc>
        <w:tc>
          <w:tcPr>
            <w:tcW w:w="218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05FB4829" w14:textId="584D7948"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Annually</w:t>
            </w:r>
          </w:p>
        </w:tc>
      </w:tr>
      <w:tr w:rsidR="37A357DD" w14:paraId="05D476A5" w14:textId="77777777" w:rsidTr="16AAC8AE">
        <w:trPr>
          <w:trHeight w:val="72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1E451175" w14:textId="33AD9769"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All occupants</w:t>
            </w:r>
          </w:p>
        </w:tc>
        <w:tc>
          <w:tcPr>
            <w:tcW w:w="281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6C200BE6" w14:textId="75AC9C81" w:rsidR="37A357DD" w:rsidRDefault="2CCB29EE"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How to use thermostats, blinds and lighting controls; who to call about comfort</w:t>
            </w:r>
          </w:p>
        </w:tc>
        <w:tc>
          <w:tcPr>
            <w:tcW w:w="236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7B7F16BC" w14:textId="5CCE0353"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Tenant guide and lobby notice</w:t>
            </w:r>
          </w:p>
        </w:tc>
        <w:tc>
          <w:tcPr>
            <w:tcW w:w="218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6997DB95" w14:textId="7CD6F759"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Annually and at move-in</w:t>
            </w:r>
          </w:p>
        </w:tc>
      </w:tr>
      <w:tr w:rsidR="37A357DD" w14:paraId="425F06AF"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7C02CBBE" w14:textId="65650A84" w:rsidR="37A357DD" w:rsidRDefault="0413ABDC"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Maintenance contractor</w:t>
            </w:r>
          </w:p>
        </w:tc>
        <w:tc>
          <w:tcPr>
            <w:tcW w:w="281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1AF86C81" w14:textId="6086DBDA" w:rsidR="37A357DD" w:rsidRDefault="0413ABDC"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Changes to schedules and setpoints</w:t>
            </w:r>
          </w:p>
        </w:tc>
        <w:tc>
          <w:tcPr>
            <w:tcW w:w="236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0FD60B8C" w14:textId="7560C5C6" w:rsidR="37A357DD" w:rsidRDefault="0413ABDC"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Work order notes</w:t>
            </w:r>
          </w:p>
        </w:tc>
        <w:tc>
          <w:tcPr>
            <w:tcW w:w="218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0D72064D" w14:textId="54C656D3" w:rsidR="37A357DD" w:rsidRDefault="2EBACC4D"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As changes occur</w:t>
            </w:r>
          </w:p>
        </w:tc>
      </w:tr>
    </w:tbl>
    <w:p w14:paraId="7EB2EDA2" w14:textId="63FB47CE" w:rsidR="37A357DD" w:rsidRDefault="37A357DD" w:rsidP="16AAC8AE">
      <w:pPr>
        <w:pStyle w:val="Bodycopy1"/>
        <w:rPr>
          <w:rFonts w:asciiTheme="minorHAnsi" w:eastAsiaTheme="minorEastAsia" w:hAnsiTheme="minorHAnsi"/>
        </w:rPr>
      </w:pPr>
    </w:p>
    <w:p w14:paraId="5D5633FC" w14:textId="27F66F7B" w:rsidR="0FBC9909" w:rsidRDefault="0FBC9909" w:rsidP="16AAC8AE">
      <w:pPr>
        <w:pStyle w:val="Heading1"/>
        <w:rPr>
          <w:rFonts w:asciiTheme="minorHAnsi" w:eastAsiaTheme="minorEastAsia" w:hAnsiTheme="minorHAnsi"/>
        </w:rPr>
      </w:pPr>
      <w:r w:rsidRPr="16AAC8AE">
        <w:rPr>
          <w:rFonts w:asciiTheme="minorHAnsi" w:eastAsiaTheme="minorEastAsia" w:hAnsiTheme="minorHAnsi"/>
        </w:rPr>
        <w:t>Training Plan</w:t>
      </w:r>
    </w:p>
    <w:p w14:paraId="2D2995D8" w14:textId="12734870" w:rsidR="178BF4FA" w:rsidRDefault="178BF4FA"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5.1.2.9: Training plan developed for the O&amp;M personnel to operate the building systems to achieve established indoor environmental targets with optimum energy efficiency.</w:t>
      </w:r>
    </w:p>
    <w:tbl>
      <w:tblPr>
        <w:tblW w:w="0" w:type="auto"/>
        <w:tblLayout w:type="fixed"/>
        <w:tblLook w:val="06A0" w:firstRow="1" w:lastRow="0" w:firstColumn="1" w:lastColumn="0" w:noHBand="1" w:noVBand="1"/>
      </w:tblPr>
      <w:tblGrid>
        <w:gridCol w:w="2093"/>
        <w:gridCol w:w="2183"/>
        <w:gridCol w:w="2003"/>
        <w:gridCol w:w="3533"/>
      </w:tblGrid>
      <w:tr w:rsidR="16AAC8AE" w14:paraId="7B1C00FF" w14:textId="77777777" w:rsidTr="16AAC8AE">
        <w:trPr>
          <w:trHeight w:val="690"/>
        </w:trPr>
        <w:tc>
          <w:tcPr>
            <w:tcW w:w="209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A88AF2A" w14:textId="3D45823E" w:rsidR="68B2082D" w:rsidRDefault="68B2082D"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Audience</w:t>
            </w:r>
          </w:p>
        </w:tc>
        <w:tc>
          <w:tcPr>
            <w:tcW w:w="218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4C3B7653" w14:textId="389B3C18" w:rsidR="68B2082D" w:rsidRDefault="68B2082D"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Training</w:t>
            </w:r>
          </w:p>
        </w:tc>
        <w:tc>
          <w:tcPr>
            <w:tcW w:w="200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642257F0" w14:textId="2020BE5C" w:rsidR="68B2082D" w:rsidRDefault="68B2082D"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Cadence  </w:t>
            </w:r>
          </w:p>
        </w:tc>
        <w:tc>
          <w:tcPr>
            <w:tcW w:w="353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3615147F" w14:textId="3CAFC8C8" w:rsidR="68B2082D" w:rsidRDefault="68B2082D" w:rsidP="16AAC8AE">
            <w:pPr>
              <w:pStyle w:val="Bodycopy2"/>
              <w:spacing w:before="80" w:after="80"/>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Details</w:t>
            </w:r>
          </w:p>
        </w:tc>
      </w:tr>
      <w:tr w:rsidR="37A357DD" w14:paraId="71FA239E" w14:textId="77777777" w:rsidTr="16AAC8AE">
        <w:trPr>
          <w:trHeight w:val="1245"/>
        </w:trPr>
        <w:tc>
          <w:tcPr>
            <w:tcW w:w="209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1F1C88DD" w14:textId="308A0FB7"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Property manager and maintenance technician</w:t>
            </w:r>
          </w:p>
        </w:tc>
        <w:tc>
          <w:tcPr>
            <w:tcW w:w="218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085B7823" w14:textId="0B7C8112" w:rsidR="37A357DD" w:rsidRDefault="5DE005E1" w:rsidP="16AAC8AE">
            <w:pPr>
              <w:pStyle w:val="Bodycopy2"/>
              <w:rPr>
                <w:rFonts w:asciiTheme="minorHAnsi" w:eastAsiaTheme="minorEastAsia" w:hAnsiTheme="minorHAnsi"/>
                <w:color w:val="345A2C"/>
                <w:sz w:val="24"/>
                <w:szCs w:val="24"/>
              </w:rPr>
            </w:pPr>
            <w:r w:rsidRPr="16AAC8AE">
              <w:rPr>
                <w:rFonts w:asciiTheme="minorHAnsi" w:eastAsiaTheme="minorEastAsia" w:hAnsiTheme="minorHAnsi"/>
                <w:color w:val="000000"/>
                <w:sz w:val="24"/>
                <w:szCs w:val="24"/>
              </w:rPr>
              <w:t>Clean Buildings O&amp;M program review</w:t>
            </w:r>
          </w:p>
        </w:tc>
        <w:tc>
          <w:tcPr>
            <w:tcW w:w="200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1E9FC9C7" w14:textId="68AD17AE" w:rsidR="37A357DD" w:rsidRDefault="4262B67F"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Annually</w:t>
            </w:r>
          </w:p>
        </w:tc>
        <w:tc>
          <w:tcPr>
            <w:tcW w:w="353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2B85B4B1" w14:textId="44A96DB0" w:rsidR="37A357DD" w:rsidRDefault="5303DAE6"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Walk through the O&amp;M task list, schedules, and the BAS setpoints</w:t>
            </w:r>
          </w:p>
        </w:tc>
      </w:tr>
      <w:tr w:rsidR="37A357DD" w14:paraId="45AFD3BB" w14:textId="77777777" w:rsidTr="16AAC8AE">
        <w:trPr>
          <w:trHeight w:val="525"/>
        </w:trPr>
        <w:tc>
          <w:tcPr>
            <w:tcW w:w="209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2BDB45F0" w14:textId="08DF7012" w:rsidR="37A357DD" w:rsidRDefault="1B774845"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HVAC service contractor</w:t>
            </w:r>
          </w:p>
        </w:tc>
        <w:tc>
          <w:tcPr>
            <w:tcW w:w="218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2C486544" w14:textId="63CDF076" w:rsidR="37A357DD" w:rsidRDefault="020B4B9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RTU economizer and controls checks</w:t>
            </w:r>
          </w:p>
        </w:tc>
        <w:tc>
          <w:tcPr>
            <w:tcW w:w="200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4C57ADD2" w14:textId="273BC102" w:rsidR="37A357DD" w:rsidRDefault="020B4B9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At each quarterly service</w:t>
            </w:r>
          </w:p>
        </w:tc>
        <w:tc>
          <w:tcPr>
            <w:tcW w:w="353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vAlign w:val="center"/>
          </w:tcPr>
          <w:p w14:paraId="70144ACF" w14:textId="2A913318" w:rsidR="37A357DD" w:rsidRDefault="020B4B9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Per the ASHRAE 180 tasks in the O&amp;M tool</w:t>
            </w:r>
          </w:p>
        </w:tc>
      </w:tr>
    </w:tbl>
    <w:p w14:paraId="2477B0FA" w14:textId="2F09C7C8" w:rsidR="37A357DD" w:rsidRDefault="37A357DD" w:rsidP="16AAC8AE">
      <w:pPr>
        <w:pStyle w:val="Bodycopy1"/>
        <w:rPr>
          <w:rFonts w:asciiTheme="minorHAnsi" w:eastAsiaTheme="minorEastAsia" w:hAnsiTheme="minorHAnsi"/>
        </w:rPr>
      </w:pPr>
    </w:p>
    <w:p w14:paraId="1177C93B" w14:textId="07F71507" w:rsidR="49A04DC5" w:rsidRDefault="49A04DC5" w:rsidP="16AAC8AE">
      <w:pPr>
        <w:pStyle w:val="Heading1"/>
        <w:rPr>
          <w:rFonts w:asciiTheme="minorHAnsi" w:eastAsiaTheme="minorEastAsia" w:hAnsiTheme="minorHAnsi"/>
        </w:rPr>
      </w:pPr>
      <w:r w:rsidRPr="16AAC8AE">
        <w:rPr>
          <w:rFonts w:asciiTheme="minorHAnsi" w:eastAsiaTheme="minorEastAsia" w:hAnsiTheme="minorHAnsi"/>
        </w:rPr>
        <w:t>Capital Management Plan</w:t>
      </w:r>
    </w:p>
    <w:p w14:paraId="0033B085" w14:textId="65588C84" w:rsidR="7F22C79D" w:rsidRDefault="7F22C79D"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5.1.2.10: Capital management plan identifies equipment for replacement with energy efficient and ENERGY STAR rated equipment in case of failure.</w:t>
      </w:r>
    </w:p>
    <w:tbl>
      <w:tblPr>
        <w:tblW w:w="1082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80"/>
        <w:gridCol w:w="1365"/>
        <w:gridCol w:w="2670"/>
        <w:gridCol w:w="1050"/>
        <w:gridCol w:w="1035"/>
        <w:gridCol w:w="1030"/>
        <w:gridCol w:w="1020"/>
        <w:gridCol w:w="977"/>
      </w:tblGrid>
      <w:tr w:rsidR="756BD9F1" w14:paraId="25504C2F" w14:textId="77777777" w:rsidTr="16AAC8AE">
        <w:trPr>
          <w:trHeight w:val="135"/>
        </w:trPr>
        <w:tc>
          <w:tcPr>
            <w:tcW w:w="5715" w:type="dxa"/>
            <w:gridSpan w:val="3"/>
            <w:tcBorders>
              <w:top w:val="single" w:sz="8" w:space="0" w:color="000000"/>
              <w:left w:val="single" w:sz="8" w:space="0" w:color="000000"/>
              <w:bottom w:val="single" w:sz="8" w:space="0" w:color="000000"/>
              <w:right w:val="single" w:sz="8" w:space="0" w:color="000000"/>
            </w:tcBorders>
            <w:shd w:val="clear" w:color="auto" w:fill="0A82A0" w:themeFill="accent6"/>
            <w:vAlign w:val="center"/>
          </w:tcPr>
          <w:p w14:paraId="660CB2E8" w14:textId="5BD5BA1E" w:rsidR="756BD9F1" w:rsidRDefault="756BD9F1" w:rsidP="16AAC8AE">
            <w:pPr>
              <w:spacing w:before="80" w:after="80" w:line="257" w:lineRule="auto"/>
              <w:rPr>
                <w:rFonts w:asciiTheme="minorHAnsi" w:eastAsiaTheme="minorEastAsia" w:hAnsiTheme="minorHAnsi"/>
                <w:b/>
                <w:bCs/>
                <w:sz w:val="24"/>
                <w:szCs w:val="24"/>
              </w:rPr>
            </w:pPr>
          </w:p>
        </w:tc>
        <w:tc>
          <w:tcPr>
            <w:tcW w:w="5112" w:type="dxa"/>
            <w:gridSpan w:val="5"/>
            <w:tcBorders>
              <w:top w:val="single" w:sz="8" w:space="0" w:color="000000"/>
              <w:left w:val="nil"/>
              <w:bottom w:val="single" w:sz="8" w:space="0" w:color="000000"/>
              <w:right w:val="single" w:sz="8" w:space="0" w:color="000000"/>
            </w:tcBorders>
            <w:shd w:val="clear" w:color="auto" w:fill="0A82A0" w:themeFill="accent6"/>
          </w:tcPr>
          <w:p w14:paraId="6E40C18C" w14:textId="59B93675" w:rsidR="756BD9F1" w:rsidRDefault="7127DB67" w:rsidP="16AAC8AE">
            <w:pPr>
              <w:spacing w:before="80" w:after="80" w:line="257" w:lineRule="auto"/>
              <w:jc w:val="center"/>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Budget</w:t>
            </w:r>
          </w:p>
        </w:tc>
      </w:tr>
      <w:tr w:rsidR="756BD9F1" w14:paraId="3B846328" w14:textId="77777777" w:rsidTr="16AAC8AE">
        <w:trPr>
          <w:trHeight w:val="135"/>
        </w:trPr>
        <w:tc>
          <w:tcPr>
            <w:tcW w:w="1680" w:type="dxa"/>
            <w:tcBorders>
              <w:top w:val="single" w:sz="8" w:space="0" w:color="000000"/>
              <w:left w:val="single" w:sz="8" w:space="0" w:color="000000"/>
              <w:bottom w:val="single" w:sz="8" w:space="0" w:color="000000"/>
              <w:right w:val="single" w:sz="8" w:space="0" w:color="000000"/>
            </w:tcBorders>
            <w:shd w:val="clear" w:color="auto" w:fill="0A82A0" w:themeFill="accent6"/>
            <w:vAlign w:val="center"/>
          </w:tcPr>
          <w:p w14:paraId="04595789" w14:textId="6FFD3B33"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Current Equipment </w:t>
            </w:r>
          </w:p>
        </w:tc>
        <w:tc>
          <w:tcPr>
            <w:tcW w:w="1365" w:type="dxa"/>
            <w:tcBorders>
              <w:top w:val="nil"/>
              <w:left w:val="single" w:sz="8" w:space="0" w:color="000000"/>
              <w:bottom w:val="single" w:sz="8" w:space="0" w:color="000000"/>
              <w:right w:val="single" w:sz="8" w:space="0" w:color="000000"/>
            </w:tcBorders>
            <w:shd w:val="clear" w:color="auto" w:fill="0A82A0" w:themeFill="accent6"/>
            <w:vAlign w:val="center"/>
          </w:tcPr>
          <w:p w14:paraId="022AE19A" w14:textId="37CBCD54"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Remaining Useful Life (years) </w:t>
            </w:r>
          </w:p>
        </w:tc>
        <w:tc>
          <w:tcPr>
            <w:tcW w:w="2670" w:type="dxa"/>
            <w:tcBorders>
              <w:top w:val="nil"/>
              <w:left w:val="single" w:sz="8" w:space="0" w:color="000000"/>
              <w:bottom w:val="single" w:sz="8" w:space="0" w:color="000000"/>
              <w:right w:val="single" w:sz="8" w:space="0" w:color="000000"/>
            </w:tcBorders>
            <w:shd w:val="clear" w:color="auto" w:fill="0A82A0" w:themeFill="accent6"/>
            <w:vAlign w:val="center"/>
          </w:tcPr>
          <w:p w14:paraId="7575DEBC" w14:textId="77BB410C"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FFFFFF" w:themeColor="background1"/>
                <w:sz w:val="24"/>
                <w:szCs w:val="24"/>
              </w:rPr>
              <w:t xml:space="preserve">Energy Efficient Replacement Option </w:t>
            </w:r>
          </w:p>
        </w:tc>
        <w:tc>
          <w:tcPr>
            <w:tcW w:w="1050" w:type="dxa"/>
            <w:tcBorders>
              <w:top w:val="single" w:sz="8" w:space="0" w:color="000000"/>
              <w:left w:val="single" w:sz="8" w:space="0" w:color="000000"/>
              <w:bottom w:val="single" w:sz="8" w:space="0" w:color="000000"/>
              <w:right w:val="single" w:sz="8" w:space="0" w:color="000000"/>
            </w:tcBorders>
            <w:shd w:val="clear" w:color="auto" w:fill="0A82A0" w:themeFill="accent6"/>
          </w:tcPr>
          <w:p w14:paraId="2F94150A" w14:textId="43C62C65"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000000"/>
                <w:sz w:val="24"/>
                <w:szCs w:val="24"/>
              </w:rPr>
              <w:t>2027</w:t>
            </w:r>
          </w:p>
        </w:tc>
        <w:tc>
          <w:tcPr>
            <w:tcW w:w="1035" w:type="dxa"/>
            <w:tcBorders>
              <w:top w:val="nil"/>
              <w:left w:val="single" w:sz="8" w:space="0" w:color="000000"/>
              <w:bottom w:val="single" w:sz="8" w:space="0" w:color="000000"/>
              <w:right w:val="single" w:sz="8" w:space="0" w:color="000000"/>
            </w:tcBorders>
            <w:shd w:val="clear" w:color="auto" w:fill="0A82A0" w:themeFill="accent6"/>
          </w:tcPr>
          <w:p w14:paraId="29C1E5E1" w14:textId="23EAC631"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000000"/>
                <w:sz w:val="24"/>
                <w:szCs w:val="24"/>
              </w:rPr>
              <w:t>2028</w:t>
            </w:r>
          </w:p>
        </w:tc>
        <w:tc>
          <w:tcPr>
            <w:tcW w:w="1030" w:type="dxa"/>
            <w:tcBorders>
              <w:top w:val="nil"/>
              <w:left w:val="single" w:sz="8" w:space="0" w:color="000000"/>
              <w:bottom w:val="single" w:sz="8" w:space="0" w:color="000000"/>
              <w:right w:val="single" w:sz="8" w:space="0" w:color="000000"/>
            </w:tcBorders>
            <w:shd w:val="clear" w:color="auto" w:fill="0A82A0" w:themeFill="accent6"/>
          </w:tcPr>
          <w:p w14:paraId="706C67C4" w14:textId="66A5B20F"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000000"/>
                <w:sz w:val="24"/>
                <w:szCs w:val="24"/>
              </w:rPr>
              <w:t>2029</w:t>
            </w:r>
          </w:p>
        </w:tc>
        <w:tc>
          <w:tcPr>
            <w:tcW w:w="1020" w:type="dxa"/>
            <w:tcBorders>
              <w:top w:val="nil"/>
              <w:left w:val="single" w:sz="8" w:space="0" w:color="000000"/>
              <w:bottom w:val="single" w:sz="8" w:space="0" w:color="000000"/>
              <w:right w:val="single" w:sz="8" w:space="0" w:color="000000"/>
            </w:tcBorders>
            <w:shd w:val="clear" w:color="auto" w:fill="0A82A0" w:themeFill="accent6"/>
          </w:tcPr>
          <w:p w14:paraId="1A4B555C" w14:textId="1ECC687A"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000000"/>
                <w:sz w:val="24"/>
                <w:szCs w:val="24"/>
              </w:rPr>
              <w:t>2030</w:t>
            </w:r>
          </w:p>
        </w:tc>
        <w:tc>
          <w:tcPr>
            <w:tcW w:w="977" w:type="dxa"/>
            <w:tcBorders>
              <w:top w:val="nil"/>
              <w:left w:val="single" w:sz="8" w:space="0" w:color="000000"/>
              <w:bottom w:val="single" w:sz="8" w:space="0" w:color="000000"/>
              <w:right w:val="single" w:sz="8" w:space="0" w:color="000000"/>
            </w:tcBorders>
            <w:shd w:val="clear" w:color="auto" w:fill="0A82A0" w:themeFill="accent6"/>
          </w:tcPr>
          <w:p w14:paraId="7F661C69" w14:textId="2D6A7BB5" w:rsidR="756BD9F1" w:rsidRDefault="7127DB67" w:rsidP="16AAC8AE">
            <w:pPr>
              <w:spacing w:before="80" w:after="80" w:line="257" w:lineRule="auto"/>
              <w:rPr>
                <w:rFonts w:asciiTheme="minorHAnsi" w:eastAsiaTheme="minorEastAsia" w:hAnsiTheme="minorHAnsi"/>
                <w:b/>
                <w:bCs/>
                <w:color w:val="FFFFFF" w:themeColor="background1"/>
                <w:sz w:val="24"/>
                <w:szCs w:val="24"/>
              </w:rPr>
            </w:pPr>
            <w:r w:rsidRPr="16AAC8AE">
              <w:rPr>
                <w:rFonts w:asciiTheme="minorHAnsi" w:eastAsiaTheme="minorEastAsia" w:hAnsiTheme="minorHAnsi"/>
                <w:b/>
                <w:bCs/>
                <w:color w:val="000000"/>
                <w:sz w:val="24"/>
                <w:szCs w:val="24"/>
              </w:rPr>
              <w:t>2031</w:t>
            </w:r>
          </w:p>
        </w:tc>
      </w:tr>
      <w:tr w:rsidR="756BD9F1" w14:paraId="46CCFEB0" w14:textId="77777777" w:rsidTr="16AAC8AE">
        <w:trPr>
          <w:trHeight w:val="735"/>
        </w:trPr>
        <w:tc>
          <w:tcPr>
            <w:tcW w:w="1680" w:type="dxa"/>
            <w:tcBorders>
              <w:top w:val="single" w:sz="8" w:space="0" w:color="000000"/>
              <w:left w:val="single" w:sz="8" w:space="0" w:color="000000"/>
              <w:bottom w:val="single" w:sz="8" w:space="0" w:color="000000"/>
              <w:right w:val="single" w:sz="8" w:space="0" w:color="000000"/>
            </w:tcBorders>
          </w:tcPr>
          <w:p w14:paraId="551E398C" w14:textId="7E1D8BCB"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RTU-1 and RTU-2 (1998)</w:t>
            </w:r>
          </w:p>
        </w:tc>
        <w:tc>
          <w:tcPr>
            <w:tcW w:w="1365" w:type="dxa"/>
            <w:tcBorders>
              <w:top w:val="single" w:sz="8" w:space="0" w:color="000000"/>
              <w:left w:val="single" w:sz="8" w:space="0" w:color="000000"/>
              <w:bottom w:val="single" w:sz="8" w:space="0" w:color="000000"/>
              <w:right w:val="single" w:sz="8" w:space="0" w:color="000000"/>
            </w:tcBorders>
          </w:tcPr>
          <w:p w14:paraId="31DB6CCD" w14:textId="71582113"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0-2</w:t>
            </w:r>
          </w:p>
        </w:tc>
        <w:tc>
          <w:tcPr>
            <w:tcW w:w="2670" w:type="dxa"/>
            <w:tcBorders>
              <w:top w:val="single" w:sz="8" w:space="0" w:color="000000"/>
              <w:left w:val="single" w:sz="8" w:space="0" w:color="000000"/>
              <w:bottom w:val="single" w:sz="8" w:space="0" w:color="000000"/>
              <w:right w:val="single" w:sz="8" w:space="0" w:color="000000"/>
            </w:tcBorders>
          </w:tcPr>
          <w:p w14:paraId="0C649EB0" w14:textId="3F1901E7"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High-efficiency packaged heat pump units</w:t>
            </w:r>
          </w:p>
        </w:tc>
        <w:tc>
          <w:tcPr>
            <w:tcW w:w="1050" w:type="dxa"/>
            <w:tcBorders>
              <w:top w:val="single" w:sz="8" w:space="0" w:color="000000"/>
              <w:left w:val="single" w:sz="8" w:space="0" w:color="000000"/>
              <w:bottom w:val="single" w:sz="8" w:space="0" w:color="000000"/>
              <w:right w:val="single" w:sz="8" w:space="0" w:color="000000"/>
            </w:tcBorders>
          </w:tcPr>
          <w:p w14:paraId="6995B7B5" w14:textId="5E3478EE"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$48,000</w:t>
            </w:r>
          </w:p>
        </w:tc>
        <w:tc>
          <w:tcPr>
            <w:tcW w:w="1035" w:type="dxa"/>
            <w:tcBorders>
              <w:top w:val="single" w:sz="8" w:space="0" w:color="000000"/>
              <w:left w:val="single" w:sz="8" w:space="0" w:color="000000"/>
              <w:bottom w:val="single" w:sz="8" w:space="0" w:color="000000"/>
              <w:right w:val="single" w:sz="8" w:space="0" w:color="000000"/>
            </w:tcBorders>
          </w:tcPr>
          <w:p w14:paraId="12E0E311" w14:textId="39C51386"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$48,000</w:t>
            </w:r>
          </w:p>
        </w:tc>
        <w:tc>
          <w:tcPr>
            <w:tcW w:w="1030" w:type="dxa"/>
            <w:tcBorders>
              <w:top w:val="single" w:sz="8" w:space="0" w:color="000000"/>
              <w:left w:val="single" w:sz="8" w:space="0" w:color="000000"/>
              <w:bottom w:val="single" w:sz="8" w:space="0" w:color="000000"/>
              <w:right w:val="single" w:sz="8" w:space="0" w:color="000000"/>
            </w:tcBorders>
          </w:tcPr>
          <w:p w14:paraId="1D3CC45E" w14:textId="2E9DDA05" w:rsidR="756BD9F1" w:rsidRDefault="059442F9"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1020" w:type="dxa"/>
            <w:tcBorders>
              <w:top w:val="single" w:sz="8" w:space="0" w:color="000000"/>
              <w:left w:val="single" w:sz="8" w:space="0" w:color="000000"/>
              <w:bottom w:val="single" w:sz="8" w:space="0" w:color="000000"/>
              <w:right w:val="single" w:sz="8" w:space="0" w:color="000000"/>
            </w:tcBorders>
          </w:tcPr>
          <w:p w14:paraId="7DC602F9" w14:textId="66829723"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977" w:type="dxa"/>
            <w:tcBorders>
              <w:top w:val="single" w:sz="8" w:space="0" w:color="000000"/>
              <w:left w:val="single" w:sz="8" w:space="0" w:color="000000"/>
              <w:bottom w:val="single" w:sz="8" w:space="0" w:color="000000"/>
              <w:right w:val="single" w:sz="8" w:space="0" w:color="000000"/>
            </w:tcBorders>
          </w:tcPr>
          <w:p w14:paraId="1780908B" w14:textId="6D0107C8"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r>
      <w:tr w:rsidR="756BD9F1" w14:paraId="5DE09A41" w14:textId="77777777" w:rsidTr="16AAC8AE">
        <w:trPr>
          <w:trHeight w:val="135"/>
        </w:trPr>
        <w:tc>
          <w:tcPr>
            <w:tcW w:w="1680" w:type="dxa"/>
            <w:tcBorders>
              <w:top w:val="single" w:sz="8" w:space="0" w:color="000000"/>
              <w:left w:val="single" w:sz="8" w:space="0" w:color="000000"/>
              <w:bottom w:val="single" w:sz="8" w:space="0" w:color="000000"/>
              <w:right w:val="single" w:sz="8" w:space="0" w:color="000000"/>
            </w:tcBorders>
          </w:tcPr>
          <w:p w14:paraId="31812BFB" w14:textId="002A941B"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WH-1 gas water heater (2012)</w:t>
            </w:r>
          </w:p>
        </w:tc>
        <w:tc>
          <w:tcPr>
            <w:tcW w:w="1365" w:type="dxa"/>
            <w:tcBorders>
              <w:top w:val="single" w:sz="8" w:space="0" w:color="000000"/>
              <w:left w:val="single" w:sz="8" w:space="0" w:color="000000"/>
              <w:bottom w:val="single" w:sz="8" w:space="0" w:color="000000"/>
              <w:right w:val="single" w:sz="8" w:space="0" w:color="000000"/>
            </w:tcBorders>
          </w:tcPr>
          <w:p w14:paraId="1937D3ED" w14:textId="3CEA91DE"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1</w:t>
            </w:r>
          </w:p>
        </w:tc>
        <w:tc>
          <w:tcPr>
            <w:tcW w:w="2670" w:type="dxa"/>
            <w:tcBorders>
              <w:top w:val="single" w:sz="8" w:space="0" w:color="000000"/>
              <w:left w:val="single" w:sz="8" w:space="0" w:color="000000"/>
              <w:bottom w:val="single" w:sz="8" w:space="0" w:color="000000"/>
              <w:right w:val="single" w:sz="8" w:space="0" w:color="000000"/>
            </w:tcBorders>
          </w:tcPr>
          <w:p w14:paraId="4A0E5463" w14:textId="3107EF5C"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Heat pump water heater</w:t>
            </w:r>
          </w:p>
        </w:tc>
        <w:tc>
          <w:tcPr>
            <w:tcW w:w="1050" w:type="dxa"/>
            <w:tcBorders>
              <w:top w:val="single" w:sz="8" w:space="0" w:color="000000"/>
              <w:left w:val="single" w:sz="8" w:space="0" w:color="000000"/>
              <w:bottom w:val="single" w:sz="8" w:space="0" w:color="000000"/>
              <w:right w:val="single" w:sz="8" w:space="0" w:color="000000"/>
            </w:tcBorders>
          </w:tcPr>
          <w:p w14:paraId="0696EEB0" w14:textId="03663005"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$6,500</w:t>
            </w:r>
          </w:p>
        </w:tc>
        <w:tc>
          <w:tcPr>
            <w:tcW w:w="1035" w:type="dxa"/>
            <w:tcBorders>
              <w:top w:val="single" w:sz="8" w:space="0" w:color="000000"/>
              <w:left w:val="single" w:sz="8" w:space="0" w:color="000000"/>
              <w:bottom w:val="single" w:sz="8" w:space="0" w:color="000000"/>
              <w:right w:val="single" w:sz="8" w:space="0" w:color="000000"/>
            </w:tcBorders>
          </w:tcPr>
          <w:p w14:paraId="32933CCC" w14:textId="2FEB0B28"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1030" w:type="dxa"/>
            <w:tcBorders>
              <w:top w:val="single" w:sz="8" w:space="0" w:color="000000"/>
              <w:left w:val="single" w:sz="8" w:space="0" w:color="000000"/>
              <w:bottom w:val="single" w:sz="8" w:space="0" w:color="000000"/>
              <w:right w:val="single" w:sz="8" w:space="0" w:color="000000"/>
            </w:tcBorders>
          </w:tcPr>
          <w:p w14:paraId="581BCA3F" w14:textId="478F3234"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1020" w:type="dxa"/>
            <w:tcBorders>
              <w:top w:val="single" w:sz="8" w:space="0" w:color="000000"/>
              <w:left w:val="single" w:sz="8" w:space="0" w:color="000000"/>
              <w:bottom w:val="single" w:sz="8" w:space="0" w:color="000000"/>
              <w:right w:val="single" w:sz="8" w:space="0" w:color="000000"/>
            </w:tcBorders>
          </w:tcPr>
          <w:p w14:paraId="1A0FB5DC" w14:textId="1BA48337"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977" w:type="dxa"/>
            <w:tcBorders>
              <w:top w:val="single" w:sz="8" w:space="0" w:color="000000"/>
              <w:left w:val="single" w:sz="8" w:space="0" w:color="000000"/>
              <w:bottom w:val="single" w:sz="8" w:space="0" w:color="000000"/>
              <w:right w:val="single" w:sz="8" w:space="0" w:color="000000"/>
            </w:tcBorders>
          </w:tcPr>
          <w:p w14:paraId="0DCAC083" w14:textId="0A03E729"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r>
      <w:tr w:rsidR="756BD9F1" w14:paraId="5D91018D" w14:textId="77777777" w:rsidTr="16AAC8AE">
        <w:trPr>
          <w:trHeight w:val="135"/>
        </w:trPr>
        <w:tc>
          <w:tcPr>
            <w:tcW w:w="1680" w:type="dxa"/>
            <w:tcBorders>
              <w:top w:val="single" w:sz="8" w:space="0" w:color="000000"/>
              <w:left w:val="single" w:sz="8" w:space="0" w:color="000000"/>
              <w:bottom w:val="single" w:sz="8" w:space="0" w:color="000000"/>
              <w:right w:val="single" w:sz="8" w:space="0" w:color="000000"/>
            </w:tcBorders>
          </w:tcPr>
          <w:p w14:paraId="55636A99" w14:textId="103D7493"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BAS controller (2010)</w:t>
            </w:r>
          </w:p>
        </w:tc>
        <w:tc>
          <w:tcPr>
            <w:tcW w:w="1365" w:type="dxa"/>
            <w:tcBorders>
              <w:top w:val="single" w:sz="8" w:space="0" w:color="000000"/>
              <w:left w:val="single" w:sz="8" w:space="0" w:color="000000"/>
              <w:bottom w:val="single" w:sz="8" w:space="0" w:color="000000"/>
              <w:right w:val="single" w:sz="8" w:space="0" w:color="000000"/>
            </w:tcBorders>
          </w:tcPr>
          <w:p w14:paraId="79C2D600" w14:textId="4C9BA53B"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3</w:t>
            </w:r>
          </w:p>
        </w:tc>
        <w:tc>
          <w:tcPr>
            <w:tcW w:w="2670" w:type="dxa"/>
            <w:tcBorders>
              <w:top w:val="single" w:sz="8" w:space="0" w:color="000000"/>
              <w:left w:val="single" w:sz="8" w:space="0" w:color="000000"/>
              <w:bottom w:val="single" w:sz="8" w:space="0" w:color="000000"/>
              <w:right w:val="single" w:sz="8" w:space="0" w:color="000000"/>
            </w:tcBorders>
          </w:tcPr>
          <w:p w14:paraId="3160307B" w14:textId="5E7CBFC9"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Controller and software upgrade</w:t>
            </w:r>
          </w:p>
        </w:tc>
        <w:tc>
          <w:tcPr>
            <w:tcW w:w="1050" w:type="dxa"/>
            <w:tcBorders>
              <w:top w:val="single" w:sz="8" w:space="0" w:color="000000"/>
              <w:left w:val="single" w:sz="8" w:space="0" w:color="000000"/>
              <w:bottom w:val="single" w:sz="8" w:space="0" w:color="000000"/>
              <w:right w:val="single" w:sz="8" w:space="0" w:color="000000"/>
            </w:tcBorders>
          </w:tcPr>
          <w:p w14:paraId="105CBC50" w14:textId="2764F65D"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1035" w:type="dxa"/>
            <w:tcBorders>
              <w:top w:val="single" w:sz="8" w:space="0" w:color="000000"/>
              <w:left w:val="single" w:sz="8" w:space="0" w:color="000000"/>
              <w:bottom w:val="single" w:sz="8" w:space="0" w:color="000000"/>
              <w:right w:val="single" w:sz="8" w:space="0" w:color="000000"/>
            </w:tcBorders>
          </w:tcPr>
          <w:p w14:paraId="7662053A" w14:textId="5E01AB3A"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1030" w:type="dxa"/>
            <w:tcBorders>
              <w:top w:val="single" w:sz="8" w:space="0" w:color="000000"/>
              <w:left w:val="single" w:sz="8" w:space="0" w:color="000000"/>
              <w:bottom w:val="single" w:sz="8" w:space="0" w:color="000000"/>
              <w:right w:val="single" w:sz="8" w:space="0" w:color="000000"/>
            </w:tcBorders>
          </w:tcPr>
          <w:p w14:paraId="599C9AF7" w14:textId="4FCC7136"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t>$12,000</w:t>
            </w:r>
          </w:p>
        </w:tc>
        <w:tc>
          <w:tcPr>
            <w:tcW w:w="1020" w:type="dxa"/>
            <w:tcBorders>
              <w:top w:val="single" w:sz="8" w:space="0" w:color="000000"/>
              <w:left w:val="single" w:sz="8" w:space="0" w:color="000000"/>
              <w:bottom w:val="single" w:sz="8" w:space="0" w:color="000000"/>
              <w:right w:val="single" w:sz="8" w:space="0" w:color="000000"/>
            </w:tcBorders>
          </w:tcPr>
          <w:p w14:paraId="7CB8CF7A" w14:textId="0D57C75E"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c>
          <w:tcPr>
            <w:tcW w:w="977" w:type="dxa"/>
            <w:tcBorders>
              <w:top w:val="single" w:sz="8" w:space="0" w:color="000000"/>
              <w:left w:val="single" w:sz="8" w:space="0" w:color="000000"/>
              <w:bottom w:val="single" w:sz="8" w:space="0" w:color="000000"/>
              <w:right w:val="single" w:sz="8" w:space="0" w:color="000000"/>
            </w:tcBorders>
          </w:tcPr>
          <w:p w14:paraId="4093DE8A" w14:textId="5D395DA0" w:rsidR="756BD9F1" w:rsidRDefault="449C1538" w:rsidP="16AAC8AE">
            <w:pPr>
              <w:pStyle w:val="Bodycopy2"/>
              <w:rPr>
                <w:rFonts w:asciiTheme="minorHAnsi" w:eastAsiaTheme="minorEastAsia" w:hAnsiTheme="minorHAnsi"/>
              </w:rPr>
            </w:pPr>
            <w:r w:rsidRPr="16AAC8AE">
              <w:rPr>
                <w:rFonts w:asciiTheme="minorHAnsi" w:eastAsiaTheme="minorEastAsia" w:hAnsiTheme="minorHAnsi"/>
                <w:color w:val="000000"/>
              </w:rPr>
            </w:r>
          </w:p>
        </w:tc>
      </w:tr>
    </w:tbl>
    <w:p w14:paraId="488AB097" w14:textId="032DB6F7" w:rsidR="37A357DD" w:rsidRDefault="37A357DD" w:rsidP="16AAC8AE">
      <w:pPr>
        <w:pStyle w:val="Bodycopy1"/>
        <w:rPr>
          <w:rFonts w:asciiTheme="minorHAnsi" w:eastAsiaTheme="minorEastAsia" w:hAnsiTheme="minorHAnsi"/>
        </w:rPr>
      </w:pPr>
    </w:p>
    <w:p w14:paraId="0C8C0FF6" w14:textId="4A875EF4" w:rsidR="0E95A5E9" w:rsidRDefault="0E95A5E9" w:rsidP="16AAC8AE">
      <w:pPr>
        <w:pStyle w:val="Heading1"/>
        <w:rPr>
          <w:rFonts w:asciiTheme="minorHAnsi" w:eastAsiaTheme="minorEastAsia" w:hAnsiTheme="minorHAnsi"/>
        </w:rPr>
      </w:pPr>
      <w:r w:rsidRPr="16AAC8AE">
        <w:rPr>
          <w:rFonts w:asciiTheme="minorHAnsi" w:eastAsiaTheme="minorEastAsia" w:hAnsiTheme="minorHAnsi"/>
        </w:rPr>
        <w:t>Contact List</w:t>
      </w:r>
    </w:p>
    <w:p w14:paraId="7AD38D5D" w14:textId="2E713312" w:rsidR="60B75E56" w:rsidRDefault="60B75E56"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5.1.2.11: A contact list of suppliers and manufacturers’ local representatives of energy efficient equipment, qualified energy auditor, the E</w:t>
      </w:r>
      <w:r w:rsidR="24BFC343" w:rsidRPr="16AAC8AE">
        <w:rPr>
          <w:rFonts w:asciiTheme="minorHAnsi" w:eastAsiaTheme="minorEastAsia" w:hAnsiTheme="minorHAnsi"/>
          <w:sz w:val="24"/>
          <w:szCs w:val="24"/>
        </w:rPr>
        <w:t>nergy Manager</w:t>
      </w:r>
      <w:r w:rsidRPr="16AAC8AE">
        <w:rPr>
          <w:rFonts w:asciiTheme="minorHAnsi" w:eastAsiaTheme="minorEastAsia" w:hAnsiTheme="minorHAnsi"/>
          <w:sz w:val="24"/>
          <w:szCs w:val="24"/>
        </w:rPr>
        <w:t xml:space="preserve">, and the building owner.    </w:t>
      </w:r>
    </w:p>
    <w:p w14:paraId="5B349C94" w14:textId="40F50847" w:rsidR="0E95A5E9" w:rsidRDefault="0E95A5E9"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 xml:space="preserve">The contact list for our energy management staff, preferred energy auditors and other contractors, and local suppliers can be found in the table below. </w:t>
      </w:r>
    </w:p>
    <w:tbl>
      <w:tblPr>
        <w:tblW w:w="0" w:type="auto"/>
        <w:tblLayout w:type="fixed"/>
        <w:tblLook w:val="06A0" w:firstRow="1" w:lastRow="0" w:firstColumn="1" w:lastColumn="0" w:noHBand="1" w:noVBand="1"/>
      </w:tblPr>
      <w:tblGrid>
        <w:gridCol w:w="2453"/>
        <w:gridCol w:w="2453"/>
        <w:gridCol w:w="2453"/>
        <w:gridCol w:w="2453"/>
      </w:tblGrid>
      <w:tr w:rsidR="37A357DD" w14:paraId="41821C17" w14:textId="77777777" w:rsidTr="16AAC8AE">
        <w:trPr>
          <w:trHeight w:val="150"/>
        </w:trPr>
        <w:tc>
          <w:tcPr>
            <w:tcW w:w="981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43" w:type="dxa"/>
              <w:left w:w="86" w:type="dxa"/>
              <w:bottom w:w="43" w:type="dxa"/>
              <w:right w:w="86" w:type="dxa"/>
            </w:tcMar>
            <w:vAlign w:val="center"/>
          </w:tcPr>
          <w:p w14:paraId="534DB89B" w14:textId="4B9B9433" w:rsidR="37A357DD" w:rsidRDefault="37A357DD" w:rsidP="16AAC8AE">
            <w:pPr>
              <w:pStyle w:val="Heading2"/>
              <w:jc w:val="center"/>
              <w:rPr>
                <w:rFonts w:asciiTheme="minorHAnsi" w:eastAsiaTheme="minorEastAsia" w:hAnsiTheme="minorHAnsi"/>
                <w:b/>
                <w:bCs/>
                <w:smallCaps/>
                <w:color w:val="000000"/>
                <w:sz w:val="24"/>
                <w:szCs w:val="24"/>
              </w:rPr>
            </w:pPr>
            <w:r w:rsidRPr="16AAC8AE">
              <w:rPr>
                <w:rFonts w:asciiTheme="minorHAnsi" w:eastAsiaTheme="minorEastAsia" w:hAnsiTheme="minorHAnsi"/>
                <w:color w:val="000000"/>
                <w:sz w:val="24"/>
                <w:szCs w:val="24"/>
              </w:rPr>
              <w:t>Energy Management Staff</w:t>
            </w:r>
          </w:p>
        </w:tc>
      </w:tr>
      <w:tr w:rsidR="37A357DD" w14:paraId="034EBE05"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C4498F1" w14:textId="793B4BF5"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Role</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067EFFFF" w14:textId="5B6D624E"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Organization</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68CE2F8A" w14:textId="7E1BBDC0"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Contact Name</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14B6312E" w14:textId="0E555097"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Contact Info</w:t>
            </w:r>
          </w:p>
        </w:tc>
      </w:tr>
      <w:tr w:rsidR="37A357DD" w14:paraId="5C6FB7F4"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6DDB8F1" w14:textId="767510A6" w:rsidR="37A357DD" w:rsidRDefault="37A357DD"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Building Owner</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3B88E48" w14:textId="168788D3" w:rsidR="37A357DD" w:rsidRDefault="42836EE3"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SAMPLE Cedar Row Holdings LLC</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CEC90E9" w14:textId="76168F83" w:rsidR="37A357DD" w:rsidRDefault="2C06F1C0"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Jordan Sample</w:t>
            </w:r>
            <w:proofErr w:type="spellStart"/>
            <w:proofErr w:type="spellEnd"/>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2C42637" w14:textId="2AFB7CEF" w:rsidR="37A357DD" w:rsidRDefault="1FB51B8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509-555-0100</w:t>
            </w:r>
          </w:p>
        </w:tc>
      </w:tr>
      <w:tr w:rsidR="37A357DD" w14:paraId="5C6FB7F4"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6DDB8F1" w14:textId="767510A6" w:rsidR="37A357DD" w:rsidRDefault="37A357DD"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Energy Manager</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3B88E48" w14:textId="168788D3" w:rsidR="37A357DD" w:rsidRDefault="42836EE3"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SAMPLE Example Property Management</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CEC90E9" w14:textId="76168F83" w:rsidR="37A357DD" w:rsidRDefault="2C06F1C0"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Riley Example</w:t>
            </w:r>
            <w:proofErr w:type="spellStart"/>
            <w:proofErr w:type="spellEnd"/>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2C42637" w14:textId="2AFB7CEF" w:rsidR="37A357DD" w:rsidRDefault="1FB51B8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509-555-0101</w:t>
            </w:r>
          </w:p>
        </w:tc>
      </w:tr>
      <w:tr w:rsidR="37A357DD" w14:paraId="41821C17" w14:textId="77777777" w:rsidTr="16AAC8AE">
        <w:trPr>
          <w:trHeight w:val="150"/>
        </w:trPr>
        <w:tc>
          <w:tcPr>
            <w:tcW w:w="981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43" w:type="dxa"/>
              <w:left w:w="86" w:type="dxa"/>
              <w:bottom w:w="43" w:type="dxa"/>
              <w:right w:w="86" w:type="dxa"/>
            </w:tcMar>
            <w:vAlign w:val="center"/>
          </w:tcPr>
          <w:p w14:paraId="534DB89B" w14:textId="4B9B9433" w:rsidR="37A357DD" w:rsidRDefault="37A357DD" w:rsidP="16AAC8AE">
            <w:pPr>
              <w:pStyle w:val="Heading2"/>
              <w:jc w:val="center"/>
              <w:rPr>
                <w:rFonts w:asciiTheme="minorHAnsi" w:eastAsiaTheme="minorEastAsia" w:hAnsiTheme="minorHAnsi"/>
                <w:b/>
                <w:bCs/>
                <w:smallCaps/>
                <w:color w:val="000000"/>
                <w:sz w:val="24"/>
                <w:szCs w:val="24"/>
              </w:rPr>
            </w:pPr>
            <w:r w:rsidRPr="16AAC8AE">
              <w:rPr>
                <w:rFonts w:asciiTheme="minorHAnsi" w:eastAsiaTheme="minorEastAsia" w:hAnsiTheme="minorHAnsi"/>
                <w:color w:val="000000"/>
                <w:sz w:val="24"/>
                <w:szCs w:val="24"/>
              </w:rPr>
              <w:t>Contractors</w:t>
            </w:r>
          </w:p>
        </w:tc>
      </w:tr>
      <w:tr w:rsidR="37A357DD" w14:paraId="034EBE05"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C4498F1" w14:textId="793B4BF5"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Scope of Work</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067EFFFF" w14:textId="5B6D624E"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Company</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68CE2F8A" w14:textId="7E1BBDC0"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Contact Name</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14B6312E" w14:textId="0E555097"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Contact Info</w:t>
            </w:r>
          </w:p>
        </w:tc>
      </w:tr>
      <w:tr w:rsidR="37A357DD" w14:paraId="5C6FB7F4"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6DDB8F1" w14:textId="767510A6" w:rsidR="37A357DD" w:rsidRDefault="37A357DD"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HVAC service</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3B88E48" w14:textId="168788D3" w:rsidR="37A357DD" w:rsidRDefault="42836EE3"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SAMPLE Example Mechanical (fictional)</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CEC90E9" w14:textId="76168F83" w:rsidR="37A357DD" w:rsidRDefault="2C06F1C0"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Service desk</w:t>
            </w:r>
            <w:proofErr w:type="spellStart"/>
            <w:proofErr w:type="spellEnd"/>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2C42637" w14:textId="2AFB7CEF" w:rsidR="37A357DD" w:rsidRDefault="1FB51B8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509-555-0102</w:t>
            </w:r>
          </w:p>
        </w:tc>
      </w:tr>
      <w:tr w:rsidR="37A357DD" w14:paraId="5C6FB7F4"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6DDB8F1" w14:textId="767510A6" w:rsidR="37A357DD" w:rsidRDefault="37A357DD"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Energy Audit</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3B88E48" w14:textId="168788D3" w:rsidR="37A357DD" w:rsidRDefault="42836EE3"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Not required for Tier 2</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CEC90E9" w14:textId="76168F83" w:rsidR="37A357DD" w:rsidRDefault="2C06F1C0"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r>
            <w:proofErr w:type="spellStart"/>
            <w:proofErr w:type="spellEnd"/>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2C42637" w14:textId="2AFB7CEF" w:rsidR="37A357DD" w:rsidRDefault="1FB51B8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r>
          </w:p>
        </w:tc>
      </w:tr>
      <w:tr w:rsidR="37A357DD" w14:paraId="41821C17" w14:textId="77777777" w:rsidTr="16AAC8AE">
        <w:trPr>
          <w:trHeight w:val="150"/>
        </w:trPr>
        <w:tc>
          <w:tcPr>
            <w:tcW w:w="981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43" w:type="dxa"/>
              <w:left w:w="86" w:type="dxa"/>
              <w:bottom w:w="43" w:type="dxa"/>
              <w:right w:w="86" w:type="dxa"/>
            </w:tcMar>
            <w:vAlign w:val="center"/>
          </w:tcPr>
          <w:p w14:paraId="534DB89B" w14:textId="4B9B9433" w:rsidR="37A357DD" w:rsidRDefault="37A357DD" w:rsidP="16AAC8AE">
            <w:pPr>
              <w:pStyle w:val="Heading2"/>
              <w:jc w:val="center"/>
              <w:rPr>
                <w:rFonts w:asciiTheme="minorHAnsi" w:eastAsiaTheme="minorEastAsia" w:hAnsiTheme="minorHAnsi"/>
                <w:b/>
                <w:bCs/>
                <w:smallCaps/>
                <w:color w:val="000000"/>
                <w:sz w:val="24"/>
                <w:szCs w:val="24"/>
              </w:rPr>
            </w:pPr>
            <w:r w:rsidRPr="16AAC8AE">
              <w:rPr>
                <w:rFonts w:asciiTheme="minorHAnsi" w:eastAsiaTheme="minorEastAsia" w:hAnsiTheme="minorHAnsi"/>
                <w:color w:val="000000"/>
                <w:sz w:val="24"/>
                <w:szCs w:val="24"/>
              </w:rPr>
              <w:t>Manufacturer/Suppliers</w:t>
            </w:r>
          </w:p>
        </w:tc>
      </w:tr>
      <w:tr w:rsidR="37A357DD" w14:paraId="034EBE05"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5C4498F1" w14:textId="793B4BF5"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Equipment</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067EFFFF" w14:textId="5B6D624E"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Company</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68CE2F8A" w14:textId="7E1BBDC0"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Contact Name</w:t>
            </w:r>
          </w:p>
        </w:tc>
        <w:tc>
          <w:tcPr>
            <w:tcW w:w="2453" w:type="dxa"/>
            <w:tcBorders>
              <w:top w:val="single" w:sz="4" w:space="0" w:color="000000"/>
              <w:left w:val="single" w:sz="4" w:space="0" w:color="000000"/>
              <w:bottom w:val="single" w:sz="4" w:space="0" w:color="000000"/>
              <w:right w:val="single" w:sz="4" w:space="0" w:color="000000"/>
            </w:tcBorders>
            <w:shd w:val="clear" w:color="auto" w:fill="0A82A0" w:themeFill="accent6"/>
            <w:tcMar>
              <w:top w:w="43" w:type="dxa"/>
              <w:left w:w="86" w:type="dxa"/>
              <w:bottom w:w="43" w:type="dxa"/>
              <w:right w:w="86" w:type="dxa"/>
            </w:tcMar>
            <w:vAlign w:val="center"/>
          </w:tcPr>
          <w:p w14:paraId="14B6312E" w14:textId="0E555097" w:rsidR="37A357DD" w:rsidRDefault="37A357DD" w:rsidP="16AAC8AE">
            <w:pPr>
              <w:spacing w:after="0"/>
              <w:jc w:val="center"/>
              <w:rPr>
                <w:rFonts w:asciiTheme="minorHAnsi" w:eastAsiaTheme="minorEastAsia" w:hAnsiTheme="minorHAnsi"/>
                <w:smallCaps/>
                <w:color w:val="FFFFFF" w:themeColor="background1"/>
                <w:sz w:val="24"/>
                <w:szCs w:val="24"/>
              </w:rPr>
            </w:pPr>
            <w:r w:rsidRPr="16AAC8AE">
              <w:rPr>
                <w:rFonts w:asciiTheme="minorHAnsi" w:eastAsiaTheme="minorEastAsia" w:hAnsiTheme="minorHAnsi"/>
                <w:smallCaps/>
                <w:color w:val="000000"/>
                <w:sz w:val="24"/>
                <w:szCs w:val="24"/>
              </w:rPr>
              <w:t>Contact Info</w:t>
            </w:r>
          </w:p>
        </w:tc>
      </w:tr>
      <w:tr w:rsidR="37A357DD" w14:paraId="5C6FB7F4"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6DDB8F1" w14:textId="767510A6" w:rsidR="37A357DD" w:rsidRDefault="37A357DD"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HVAC</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3B88E48" w14:textId="168788D3" w:rsidR="37A357DD" w:rsidRDefault="42836EE3"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SAMPLE Example HVAC Supply (fictional)</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CEC90E9" w14:textId="76168F83" w:rsidR="37A357DD" w:rsidRDefault="2C06F1C0"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Counter sales</w:t>
            </w:r>
            <w:proofErr w:type="spellStart"/>
            <w:proofErr w:type="spellEnd"/>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2C42637" w14:textId="2AFB7CEF" w:rsidR="37A357DD" w:rsidRDefault="1FB51B8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509-555-0103</w:t>
            </w:r>
          </w:p>
        </w:tc>
      </w:tr>
      <w:tr w:rsidR="37A357DD" w14:paraId="5C6FB7F4" w14:textId="77777777" w:rsidTr="16AAC8AE">
        <w:trPr>
          <w:trHeight w:val="150"/>
        </w:trPr>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6DDB8F1" w14:textId="767510A6" w:rsidR="37A357DD" w:rsidRDefault="37A357DD" w:rsidP="16AAC8AE">
            <w:pPr>
              <w:spacing w:after="240"/>
              <w:rPr>
                <w:rFonts w:asciiTheme="minorHAnsi" w:eastAsiaTheme="minorEastAsia" w:hAnsiTheme="minorHAnsi"/>
                <w:color w:val="000000"/>
                <w:sz w:val="24"/>
                <w:szCs w:val="24"/>
              </w:rPr>
            </w:pPr>
            <w:r w:rsidRPr="16AAC8AE">
              <w:rPr>
                <w:rFonts w:asciiTheme="minorHAnsi" w:eastAsiaTheme="minorEastAsia" w:hAnsiTheme="minorHAnsi"/>
                <w:color w:val="000000"/>
                <w:sz w:val="24"/>
                <w:szCs w:val="24"/>
              </w:rPr>
              <w:t>Electrical</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3B88E48" w14:textId="168788D3" w:rsidR="37A357DD" w:rsidRDefault="42836EE3"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SAMPLE Example Electric Supply (fictional)</w:t>
            </w:r>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0CEC90E9" w14:textId="76168F83" w:rsidR="37A357DD" w:rsidRDefault="2C06F1C0"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Counter sales</w:t>
            </w:r>
            <w:proofErr w:type="spellStart"/>
            <w:proofErr w:type="spellEnd"/>
          </w:p>
        </w:tc>
        <w:tc>
          <w:tcPr>
            <w:tcW w:w="2453" w:type="dxa"/>
            <w:tcBorders>
              <w:top w:val="single" w:sz="4" w:space="0" w:color="000000"/>
              <w:left w:val="single" w:sz="4" w:space="0" w:color="000000"/>
              <w:bottom w:val="single" w:sz="4" w:space="0" w:color="000000"/>
              <w:right w:val="single" w:sz="4" w:space="0" w:color="000000"/>
            </w:tcBorders>
            <w:tcMar>
              <w:top w:w="43" w:type="dxa"/>
              <w:left w:w="86" w:type="dxa"/>
              <w:bottom w:w="43" w:type="dxa"/>
              <w:right w:w="86" w:type="dxa"/>
            </w:tcMar>
          </w:tcPr>
          <w:p w14:paraId="52C42637" w14:textId="2AFB7CEF" w:rsidR="37A357DD" w:rsidRDefault="1FB51B82" w:rsidP="16AAC8AE">
            <w:pPr>
              <w:pStyle w:val="Bodycopy2"/>
              <w:rPr>
                <w:rFonts w:asciiTheme="minorHAnsi" w:eastAsiaTheme="minorEastAsia" w:hAnsiTheme="minorHAnsi"/>
                <w:sz w:val="24"/>
                <w:szCs w:val="24"/>
              </w:rPr>
            </w:pPr>
            <w:r w:rsidRPr="16AAC8AE">
              <w:rPr>
                <w:rFonts w:asciiTheme="minorHAnsi" w:eastAsiaTheme="minorEastAsia" w:hAnsiTheme="minorHAnsi"/>
                <w:color w:val="000000"/>
                <w:sz w:val="24"/>
                <w:szCs w:val="24"/>
              </w:rPr>
              <w:t>509-555-0104</w:t>
            </w:r>
          </w:p>
        </w:tc>
      </w:tr>
    </w:tbl>
    <w:p w14:paraId="03D45363" w14:textId="2641A04A" w:rsidR="37A357DD" w:rsidRDefault="37A357DD" w:rsidP="16AAC8AE">
      <w:pPr>
        <w:pStyle w:val="Bodycopy1"/>
        <w:rPr>
          <w:rFonts w:asciiTheme="minorHAnsi" w:eastAsiaTheme="minorEastAsia" w:hAnsiTheme="minorHAnsi"/>
        </w:rPr>
      </w:pPr>
    </w:p>
    <w:p w14:paraId="7450DD4B" w14:textId="156264D7" w:rsidR="37A357DD" w:rsidRDefault="37A357DD" w:rsidP="16AAC8AE">
      <w:pPr>
        <w:pStyle w:val="Bodycopy1"/>
        <w:rPr>
          <w:rFonts w:asciiTheme="minorHAnsi" w:eastAsiaTheme="minorEastAsia" w:hAnsiTheme="minorHAnsi"/>
        </w:rPr>
      </w:pPr>
    </w:p>
    <w:p w14:paraId="7495070A" w14:textId="67C1CC84" w:rsidR="1D7CFD38" w:rsidRDefault="1D7CFD38" w:rsidP="16AAC8AE">
      <w:pPr>
        <w:pStyle w:val="Heading2"/>
        <w:spacing w:before="0"/>
        <w:rPr>
          <w:rFonts w:asciiTheme="minorHAnsi" w:eastAsiaTheme="minorEastAsia" w:hAnsiTheme="minorHAnsi"/>
          <w:color w:val="000000"/>
          <w:sz w:val="28"/>
          <w:szCs w:val="28"/>
        </w:rPr>
      </w:pPr>
      <w:r w:rsidRPr="16AAC8AE">
        <w:rPr>
          <w:rStyle w:val="Heading1Char"/>
          <w:rFonts w:asciiTheme="minorHAnsi" w:eastAsiaTheme="minorEastAsia" w:hAnsiTheme="minorHAnsi"/>
        </w:rPr>
        <w:t>Lighting</w:t>
      </w:r>
      <w:r w:rsidRPr="16AAC8AE">
        <w:rPr>
          <w:rFonts w:asciiTheme="minorHAnsi" w:eastAsiaTheme="minorEastAsia" w:hAnsiTheme="minorHAnsi"/>
          <w:color w:val="000000"/>
          <w:sz w:val="28"/>
          <w:szCs w:val="28"/>
        </w:rPr>
        <w:t xml:space="preserve"> </w:t>
      </w:r>
    </w:p>
    <w:p w14:paraId="64DC5B57" w14:textId="48C51431" w:rsidR="7175CAFF" w:rsidRDefault="7175CAFF"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 xml:space="preserve">5.1.2.12 The current lighting schedule and the calculated lighting power density along with the potential savings from any potential EEMs.  </w:t>
      </w:r>
    </w:p>
    <w:p w14:paraId="0BDB07CA" w14:textId="309D99B8" w:rsidR="7175CAFF" w:rsidRDefault="7175CAFF"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5.1.2.13 The current lighting satisfaction survey and lighting checklist as described in Appendix D of Performance Measurement Protocols for Commercial Buildings 1 or as approved by the AHJ.</w:t>
      </w:r>
    </w:p>
    <w:p w14:paraId="0BDB07CA" w14:textId="309D99B8" w:rsidR="7175CAFF" w:rsidRDefault="7175CAFF" w:rsidP="16AAC8AE">
      <w:pPr>
        <w:pStyle w:val="Bodycopy1"/>
        <w:rPr>
          <w:rFonts w:asciiTheme="minorHAnsi" w:eastAsiaTheme="minorEastAsia" w:hAnsiTheme="minorHAnsi"/>
          <w:sz w:val="24"/>
          <w:szCs w:val="24"/>
        </w:rPr>
      </w:pPr>
      <w:r w:rsidRPr="16AAC8AE">
        <w:rPr>
          <w:rFonts w:asciiTheme="minorHAnsi" w:eastAsiaTheme="minorEastAsia" w:hAnsiTheme="minorHAnsi"/>
          <w:b w:val="0"/>
          <w:color w:val="000000"/>
          <w:sz w:val="24"/>
          <w:szCs w:val="24"/>
        </w:rPr>
        <w:t>Not required: this is a Tier 2 covered building (lighting section exception 3 in the template).</w:t>
      </w:r>
    </w:p>
    <w:p w14:paraId="581D5E0C" w14:textId="29D61847" w:rsidR="78E38BD4" w:rsidRDefault="78E38BD4" w:rsidP="16AAC8AE">
      <w:pPr>
        <w:pStyle w:val="Heading1"/>
        <w:rPr>
          <w:rFonts w:asciiTheme="minorHAnsi" w:eastAsiaTheme="minorEastAsia" w:hAnsiTheme="minorHAnsi"/>
        </w:rPr>
      </w:pPr>
      <w:r w:rsidRPr="16AAC8AE">
        <w:rPr>
          <w:rFonts w:asciiTheme="minorHAnsi" w:eastAsiaTheme="minorEastAsia" w:hAnsiTheme="minorHAnsi"/>
        </w:rPr>
        <w:t>Signature</w:t>
      </w:r>
    </w:p>
    <w:p w14:paraId="5BBFFD63" w14:textId="78B688B4" w:rsidR="7234D4FE"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 xml:space="preserve">5.1.4: The building owner has reviewed and signed the energy management plan annually.  </w:t>
      </w:r>
    </w:p>
    <w:p w14:paraId="20FF314A" w14:textId="19A0DD7B" w:rsidR="7234D4FE" w:rsidRDefault="4C3045A4" w:rsidP="16AAC8AE">
      <w:pPr>
        <w:pStyle w:val="Bodycopy1"/>
        <w:rPr>
          <w:rFonts w:asciiTheme="minorHAnsi" w:eastAsiaTheme="minorEastAsia" w:hAnsiTheme="minorHAnsi"/>
          <w:sz w:val="24"/>
          <w:szCs w:val="24"/>
        </w:rPr>
      </w:pPr>
      <w:r w:rsidRPr="16AAC8AE">
        <w:rPr>
          <w:rFonts w:asciiTheme="minorHAnsi" w:eastAsiaTheme="minorEastAsia" w:hAnsiTheme="minorHAnsi"/>
          <w:color w:val="000000"/>
          <w:sz w:val="24"/>
          <w:szCs w:val="24"/>
        </w:rPr>
        <w:t>This plan was prepared by Tier 2 Desk (SAMPLE) for SAMPLE Cedar Row Holdings LLC (fictional) in order to demonstrate compliance with Tier 2 covered building requirements of the Clean Buildings Performance Standard (WAC 194-50).</w:t>
      </w:r>
      <w:proofErr w:type="gramStart"/>
      <w:proofErr w:type="gramEnd"/>
    </w:p>
    <w:p w14:paraId="410C18DF" w14:textId="69349B56" w:rsidR="78E38BD4"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lastRenderedPageBreak/>
        <w:t>Building Owner</w:t>
      </w:r>
      <w:r w:rsidR="1C575A8B" w:rsidRPr="16AAC8AE">
        <w:rPr>
          <w:rFonts w:asciiTheme="minorHAnsi" w:eastAsiaTheme="minorEastAsia" w:hAnsiTheme="minorHAnsi"/>
          <w:sz w:val="24"/>
          <w:szCs w:val="24"/>
        </w:rPr>
        <w:t>/Authorized Representative</w:t>
      </w:r>
      <w:r w:rsidRPr="16AAC8AE">
        <w:rPr>
          <w:rFonts w:asciiTheme="minorHAnsi" w:eastAsiaTheme="minorEastAsia" w:hAnsiTheme="minorHAnsi"/>
          <w:sz w:val="24"/>
          <w:szCs w:val="24"/>
        </w:rPr>
        <w:t>:</w:t>
      </w:r>
    </w:p>
    <w:p w14:paraId="328F28F3" w14:textId="6F5A2590" w:rsidR="37A357DD"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Printed Name: _____________</w:t>
      </w:r>
      <w:r w:rsidR="111159D4" w:rsidRPr="16AAC8AE">
        <w:rPr>
          <w:rFonts w:asciiTheme="minorHAnsi" w:eastAsiaTheme="minorEastAsia" w:hAnsiTheme="minorHAnsi"/>
          <w:sz w:val="24"/>
          <w:szCs w:val="24"/>
        </w:rPr>
        <w:t>_____________</w:t>
      </w:r>
    </w:p>
    <w:p w14:paraId="23C6AFC6" w14:textId="1C13D628" w:rsidR="78E38BD4"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Signature: ____________________</w:t>
      </w:r>
      <w:r w:rsidR="76BF9DEC" w:rsidRPr="16AAC8AE">
        <w:rPr>
          <w:rFonts w:asciiTheme="minorHAnsi" w:eastAsiaTheme="minorEastAsia" w:hAnsiTheme="minorHAnsi"/>
          <w:sz w:val="24"/>
          <w:szCs w:val="24"/>
        </w:rPr>
        <w:t>___________</w:t>
      </w:r>
    </w:p>
    <w:p w14:paraId="48EF6141" w14:textId="2DB55D1D" w:rsidR="78E38BD4"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Date: _________________</w:t>
      </w:r>
    </w:p>
    <w:p w14:paraId="48EF6141" w14:textId="2DB55D1D" w:rsidR="78E38BD4"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color w:val="000000"/>
          <w:sz w:val="24"/>
          <w:szCs w:val="24"/>
        </w:rPr>
        <w:t>Qualified Energy Manager reviewing this plan: TO BE NAMED (SAMPLE), certification number TODO-QEM.</w:t>
      </w:r>
    </w:p>
    <w:p w14:paraId="0EB68B9A" w14:textId="4B966272" w:rsidR="37A357DD" w:rsidRDefault="37A357DD" w:rsidP="16AAC8AE">
      <w:pPr>
        <w:pStyle w:val="Bodycopy1"/>
        <w:rPr>
          <w:rFonts w:asciiTheme="minorHAnsi" w:eastAsiaTheme="minorEastAsia" w:hAnsiTheme="minorHAnsi"/>
          <w:sz w:val="24"/>
          <w:szCs w:val="24"/>
        </w:rPr>
      </w:pPr>
    </w:p>
    <w:p w14:paraId="1EDEB83E" w14:textId="43F8977B" w:rsidR="78E38BD4" w:rsidRDefault="78E38BD4" w:rsidP="16AAC8AE">
      <w:pPr>
        <w:pStyle w:val="Bodycopy1"/>
        <w:rPr>
          <w:rFonts w:asciiTheme="minorHAnsi" w:eastAsiaTheme="minorEastAsia" w:hAnsiTheme="minorHAnsi"/>
          <w:sz w:val="24"/>
          <w:szCs w:val="24"/>
        </w:rPr>
      </w:pPr>
      <w:r w:rsidRPr="16AAC8AE">
        <w:rPr>
          <w:rFonts w:asciiTheme="minorHAnsi" w:eastAsiaTheme="minorEastAsia" w:hAnsiTheme="minorHAnsi"/>
          <w:sz w:val="24"/>
          <w:szCs w:val="24"/>
        </w:rPr>
        <w:t>Appendix 1.</w:t>
      </w:r>
    </w:p>
    <w:p w14:paraId="732D556F" w14:textId="1C205B10" w:rsidR="37A357DD" w:rsidRDefault="37A357DD" w:rsidP="16AAC8AE">
      <w:pPr>
        <w:pStyle w:val="Bodycopy1"/>
        <w:rPr>
          <w:rFonts w:asciiTheme="minorHAnsi" w:eastAsiaTheme="minorEastAsia" w:hAnsiTheme="minorHAnsi"/>
        </w:rPr>
      </w:pPr>
    </w:p>
    <w:sectPr w:rsidR="37A357DD" w:rsidSect="002F0460">
      <w:headerReference w:type="even" r:id="rId22"/>
      <w:headerReference w:type="default" r:id="rId23"/>
      <w:footerReference w:type="even" r:id="rId24"/>
      <w:footerReference w:type="default" r:id="rId25"/>
      <w:headerReference w:type="first" r:id="rId26"/>
      <w:footerReference w:type="first" r:id="rId27"/>
      <w:pgSz w:w="12240" w:h="15840"/>
      <w:pgMar w:top="630" w:right="720" w:bottom="1440" w:left="720" w:header="5" w:footer="99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5211F" w14:textId="77777777" w:rsidR="002A4A2B" w:rsidRPr="00A7765E" w:rsidRDefault="002A4A2B" w:rsidP="000A4439">
      <w:pPr>
        <w:rPr>
          <w:color w:val="6E767D" w:themeColor="accent5"/>
        </w:rPr>
      </w:pPr>
      <w:r w:rsidRPr="00A7765E">
        <w:rPr>
          <w:color w:val="6E767D" w:themeColor="accent5"/>
        </w:rPr>
        <w:separator/>
      </w:r>
    </w:p>
  </w:endnote>
  <w:endnote w:type="continuationSeparator" w:id="0">
    <w:p w14:paraId="0CCB939B" w14:textId="77777777" w:rsidR="002A4A2B" w:rsidRPr="000A4439" w:rsidRDefault="002A4A2B" w:rsidP="000A4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embedRegular r:id="rId1" w:fontKey="{4772D3CF-19FD-4021-B356-A56C8329A9A5}"/>
    <w:embedBold r:id="rId2" w:fontKey="{24B65B94-F5DA-4920-AC7A-0A3F86E5D18A}"/>
    <w:embedItalic r:id="rId3" w:fontKey="{301BE97D-F0EE-4E6A-A526-F2D84DDDC218}"/>
  </w:font>
  <w:font w:name="Calibri">
    <w:panose1 w:val="020F0502020204030204"/>
    <w:charset w:val="00"/>
    <w:family w:val="swiss"/>
    <w:pitch w:val="variable"/>
    <w:sig w:usb0="E4002EFF" w:usb1="C000247B" w:usb2="00000009" w:usb3="00000000" w:csb0="000001FF" w:csb1="00000000"/>
    <w:embedRegular r:id="rId4" w:fontKey="{D45020DB-1A27-4B71-AB7B-45AD628566E0}"/>
    <w:embedBold r:id="rId5" w:fontKey="{BA57C8E1-CDEE-4439-B40A-81F4D44A4FA1}"/>
    <w:embedItalic r:id="rId6" w:fontKey="{FCEB9F90-E50A-439C-B459-A8C3A5D201A0}"/>
    <w:embedBoldItalic r:id="rId7" w:fontKey="{F21F032C-5762-475E-A028-6D06D5DDA83F}"/>
  </w:font>
  <w:font w:name="Roboto Light">
    <w:panose1 w:val="02000000000000000000"/>
    <w:charset w:val="00"/>
    <w:family w:val="auto"/>
    <w:pitch w:val="variable"/>
    <w:sig w:usb0="E00002FF" w:usb1="5000205B" w:usb2="00000020" w:usb3="00000000" w:csb0="0000019F" w:csb1="00000000"/>
    <w:embedRegular r:id="rId8" w:fontKey="{79507F4B-E8D8-4170-B983-A24B5E33A424}"/>
  </w:font>
  <w:font w:name="Segoe UI">
    <w:panose1 w:val="020B0502040204020203"/>
    <w:charset w:val="00"/>
    <w:family w:val="swiss"/>
    <w:pitch w:val="variable"/>
    <w:sig w:usb0="E4002EFF" w:usb1="C000E47F" w:usb2="00000009" w:usb3="00000000" w:csb0="000001FF" w:csb1="00000000"/>
    <w:embedRegular r:id="rId9" w:fontKey="{D585144B-6CF0-4B0A-A6A4-A91763C9D063}"/>
  </w:font>
  <w:font w:name="Abril Fatface">
    <w:charset w:val="00"/>
    <w:family w:val="auto"/>
    <w:pitch w:val="variable"/>
    <w:sig w:usb0="A00000A7" w:usb1="5000205B" w:usb2="00000000" w:usb3="00000000" w:csb0="00000093" w:csb1="00000000"/>
    <w:embedRegular r:id="rId10" w:fontKey="{8BB9AD09-287C-4681-ADE9-E45AA470D321}"/>
  </w:font>
  <w:font w:name="Wingdings 2">
    <w:panose1 w:val="05020102010507070707"/>
    <w:charset w:val="02"/>
    <w:family w:val="roman"/>
    <w:pitch w:val="variable"/>
    <w:sig w:usb0="00000000" w:usb1="10000000" w:usb2="00000000" w:usb3="00000000" w:csb0="80000000" w:csb1="00000000"/>
    <w:embedRegular r:id="rId11" w:fontKey="{BEF81C93-6B58-4B8C-99B4-4E89170CAA01}"/>
  </w:font>
  <w:font w:name="Wingdings 3">
    <w:panose1 w:val="05040102010807070707"/>
    <w:charset w:val="02"/>
    <w:family w:val="roman"/>
    <w:pitch w:val="variable"/>
    <w:sig w:usb0="00000000" w:usb1="10000000" w:usb2="00000000" w:usb3="00000000" w:csb0="80000000" w:csb1="00000000"/>
    <w:embedRegular r:id="rId12" w:fontKey="{0A35E292-6F4D-4DF2-8A4B-E6B2FA709A74}"/>
  </w:font>
  <w:font w:name="Calibri Light">
    <w:panose1 w:val="020F0302020204030204"/>
    <w:charset w:val="00"/>
    <w:family w:val="swiss"/>
    <w:pitch w:val="variable"/>
    <w:sig w:usb0="E4002EFF" w:usb1="C000247B" w:usb2="00000009" w:usb3="00000000" w:csb0="000001FF" w:csb1="00000000"/>
    <w:embedRegular r:id="rId13" w:fontKey="{C3E949FC-AAF7-41B7-8545-1DF85D0A08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7C4A4" w14:textId="77777777" w:rsidR="00F12D72" w:rsidRDefault="00F12D72">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BE48B" w14:textId="373A51BE" w:rsidR="3A3FE9C1" w:rsidRDefault="3A3FE9C1" w:rsidP="3A3FE9C1">
    <w:pPr>
      <w:pStyle w:val="Footer"/>
      <w:jc w:val="right"/>
      <w:rPr>
        <w:color w:val="auto"/>
      </w:rPr>
    </w:pPr>
    <w:r w:rsidRPr="3A3FE9C1">
      <w:rPr>
        <w:color w:val="auto"/>
      </w:rPr>
      <w:fldChar w:fldCharType="begin"/>
    </w:r>
    <w:r>
      <w:instrText>PAGE</w:instrText>
    </w:r>
    <w:r w:rsidRPr="3A3FE9C1">
      <w:fldChar w:fldCharType="separate"/>
    </w:r>
    <w:r w:rsidR="00CC3039">
      <w:rPr>
        <w:noProof/>
      </w:rPr>
      <w:t>1</w:t>
    </w:r>
    <w:r w:rsidRPr="3A3FE9C1">
      <w:rPr>
        <w:color w:val="auto"/>
      </w:rPr>
      <w:fldChar w:fldCharType="end"/>
    </w:r>
  </w:p>
  <w:p w14:paraId="0C775CAA" w14:textId="78BDEE44" w:rsidR="00787642" w:rsidRPr="000A4439" w:rsidRDefault="009C0960" w:rsidP="000A4439">
    <w:r w:rsidRPr="00341C62">
      <w:rPr>
        <w:noProof/>
      </w:rPr>
      <mc:AlternateContent>
        <mc:Choice Requires="wps">
          <w:drawing>
            <wp:anchor distT="0" distB="0" distL="114300" distR="114300" simplePos="0" relativeHeight="251724800" behindDoc="0" locked="0" layoutInCell="1" allowOverlap="1" wp14:anchorId="188C5114" wp14:editId="296A8F3B">
              <wp:simplePos x="0" y="0"/>
              <wp:positionH relativeFrom="margin">
                <wp:align>left</wp:align>
              </wp:positionH>
              <wp:positionV relativeFrom="page">
                <wp:posOffset>9311640</wp:posOffset>
              </wp:positionV>
              <wp:extent cx="5219700" cy="358140"/>
              <wp:effectExtent l="0" t="0" r="0" b="3810"/>
              <wp:wrapNone/>
              <wp:docPr id="26" name="Text Box 26"/>
              <wp:cNvGraphicFramePr/>
              <a:graphic xmlns:a="http://schemas.openxmlformats.org/drawingml/2006/main">
                <a:graphicData uri="http://schemas.microsoft.com/office/word/2010/wordprocessingShape">
                  <wps:wsp>
                    <wps:cNvSpPr txBox="1"/>
                    <wps:spPr>
                      <a:xfrm>
                        <a:off x="0" y="0"/>
                        <a:ext cx="5219700" cy="358140"/>
                      </a:xfrm>
                      <a:prstGeom prst="rect">
                        <a:avLst/>
                      </a:prstGeom>
                      <a:solidFill>
                        <a:schemeClr val="lt1"/>
                      </a:solidFill>
                      <a:ln w="6350">
                        <a:noFill/>
                      </a:ln>
                    </wps:spPr>
                    <wps:txbx>
                      <w:txbxContent>
                        <w:p w14:paraId="5D83980C" w14:textId="43BB3306" w:rsidR="009C0960" w:rsidRPr="00E3072F" w:rsidRDefault="009C0960" w:rsidP="009C0960">
                          <w:pPr>
                            <w:pStyle w:val="JobTitleDescription"/>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0EDCAE3">
            <v:shapetype id="_x0000_t202" coordsize="21600,21600" o:spt="202" path="m,l,21600r21600,l21600,xe" w14:anchorId="188C5114">
              <v:stroke joinstyle="miter"/>
              <v:path gradientshapeok="t" o:connecttype="rect"/>
            </v:shapetype>
            <v:shape id="Text Box 26" style="position:absolute;margin-left:0;margin-top:733.2pt;width:411pt;height:28.2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">
              <v:textbox>
                <w:txbxContent>
                  <w:p w:rsidRPr="00E3072F" w:rsidR="009C0960" w:rsidP="009C0960" w:rsidRDefault="009C0960" w14:paraId="672A6659" w14:textId="43BB3306">
                    <w:pPr>
                      <w:pStyle w:val="JobTitleDescription"/>
                    </w:pPr>
                  </w:p>
                </w:txbxContent>
              </v:textbox>
              <w10:wrap anchorx="margin" anchory="page"/>
            </v:shape>
          </w:pict>
        </mc:Fallback>
      </mc:AlternateContent>
    </w:r>
    <w:r w:rsidR="0044771D" w:rsidRPr="00341C62">
      <w:rPr>
        <w:noProof/>
      </w:rPr>
      <mc:AlternateContent>
        <mc:Choice Requires="wps">
          <w:drawing>
            <wp:anchor distT="0" distB="0" distL="114300" distR="114300" simplePos="0" relativeHeight="251719680" behindDoc="0" locked="0" layoutInCell="1" allowOverlap="1" wp14:anchorId="7006C54E" wp14:editId="786D9736">
              <wp:simplePos x="0" y="0"/>
              <wp:positionH relativeFrom="margin">
                <wp:posOffset>0</wp:posOffset>
              </wp:positionH>
              <wp:positionV relativeFrom="page">
                <wp:posOffset>9235440</wp:posOffset>
              </wp:positionV>
              <wp:extent cx="6835140"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68351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4C13D88">
            <v:line id="Straight Connector 1"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ea5f14 [3205]" strokeweight=".5pt" from="0,727.2pt" to="538.2pt,727.2pt" w14:anchorId="789E01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">
              <v:stroke joinstyle="miter"/>
              <w10:wrap anchorx="margin"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3F6EA" w14:textId="77777777" w:rsidR="00F12D72" w:rsidRDefault="00F12D72">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887DE" w14:textId="77777777" w:rsidR="002A4A2B" w:rsidRPr="00A60AB0" w:rsidRDefault="002A4A2B" w:rsidP="0052277D">
      <w:pPr>
        <w:pStyle w:val="Bodycopy1"/>
      </w:pPr>
      <w:r w:rsidRPr="00A60AB0">
        <w:separator/>
      </w:r>
    </w:p>
  </w:footnote>
  <w:footnote w:type="continuationSeparator" w:id="0">
    <w:p w14:paraId="37682655" w14:textId="77777777" w:rsidR="002A4A2B" w:rsidRPr="000A4439" w:rsidRDefault="002A4A2B" w:rsidP="000A4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8BB74" w14:textId="77777777" w:rsidR="00F12D72" w:rsidRDefault="00F12D72">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52C16" w14:textId="77777777" w:rsidR="002D0998" w:rsidRDefault="002D0998">
    <w:pPr>
      <w:spacing w:after="0" w:line="240" w:lineRule="auto"/>
    </w:pPr>
    <w:r>
      <w:rPr>
        <w:b/>
        <w:color w:val="AD3418"/>
      </w:rPr>
      <w:t xml:space="preserve">  SAMPLE (fictional building)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A107F" w14:textId="77777777" w:rsidR="00F12D72" w:rsidRDefault="00F12D72">
    <w:pPr>
      <w:spacing w:after="0" w:line="240" w:lineRule="auto"/>
    </w:pPr>
  </w:p>
</w:hdr>
</file>

<file path=word/intelligence2.xml><?xml version="1.0" encoding="utf-8"?>
<int2:intelligence xmlns:int2="http://schemas.microsoft.com/office/intelligence/2020/intelligence" xmlns:oel="http://schemas.microsoft.com/office/2019/extlst">
  <int2:observations>
    <int2:textHash int2:hashCode="sZ6zCz5n8HbotZ" int2:id="bsea6v6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75pt;height:30pt" o:bullet="t">
        <v:imagedata r:id="rId1" o:title="Bullet_Custom1"/>
      </v:shape>
    </w:pict>
  </w:numPicBullet>
  <w:numPicBullet w:numPicBulletId="1">
    <w:pict>
      <v:shape id="_x0000_i1027" type="#_x0000_t75" style="width:15.75pt;height:15.75pt" o:bullet="t">
        <v:imagedata r:id="rId2" o:title="Bullet_Custom-01"/>
      </v:shape>
    </w:pict>
  </w:numPicBullet>
  <w:numPicBullet w:numPicBulletId="2">
    <w:pict>
      <v:shape id="_x0000_i1028" type="#_x0000_t75" style="width:24.75pt;height:24.75pt" o:bullet="t">
        <v:imagedata r:id="rId3" o:title="Bullet_Custom_White"/>
      </v:shape>
    </w:pict>
  </w:numPicBullet>
  <w:abstractNum w:abstractNumId="0" w15:restartNumberingAfterBreak="0">
    <w:nsid w:val="FFFFFF7C"/>
    <w:multiLevelType w:val="singleLevel"/>
    <w:tmpl w:val="BA6680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EB4B8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06C209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554D1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B446B0E"/>
    <w:lvl w:ilvl="0">
      <w:start w:val="1"/>
      <w:numFmt w:val="bullet"/>
      <w:pStyle w:val="ListBullet5"/>
      <w:lvlText w:val=""/>
      <w:lvlJc w:val="left"/>
      <w:pPr>
        <w:ind w:left="1800" w:hanging="360"/>
      </w:pPr>
      <w:rPr>
        <w:rFonts w:ascii="Symbol" w:hAnsi="Symbol" w:hint="default"/>
      </w:rPr>
    </w:lvl>
  </w:abstractNum>
  <w:abstractNum w:abstractNumId="5" w15:restartNumberingAfterBreak="0">
    <w:nsid w:val="FFFFFF81"/>
    <w:multiLevelType w:val="singleLevel"/>
    <w:tmpl w:val="C15A42E0"/>
    <w:lvl w:ilvl="0">
      <w:start w:val="1"/>
      <w:numFmt w:val="bullet"/>
      <w:pStyle w:val="ListBullet4"/>
      <w:lvlText w:val=""/>
      <w:lvlJc w:val="left"/>
      <w:pPr>
        <w:ind w:left="1440" w:hanging="360"/>
      </w:pPr>
      <w:rPr>
        <w:rFonts w:ascii="Symbol" w:hAnsi="Symbol" w:hint="default"/>
        <w:color w:val="EA5F14" w:themeColor="accent2"/>
      </w:rPr>
    </w:lvl>
  </w:abstractNum>
  <w:abstractNum w:abstractNumId="6" w15:restartNumberingAfterBreak="0">
    <w:nsid w:val="FFFFFF82"/>
    <w:multiLevelType w:val="singleLevel"/>
    <w:tmpl w:val="BF6AE9F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0403AC4"/>
    <w:lvl w:ilvl="0">
      <w:start w:val="1"/>
      <w:numFmt w:val="bullet"/>
      <w:pStyle w:val="ListBullet2"/>
      <w:lvlText w:val=""/>
      <w:lvlJc w:val="left"/>
      <w:pPr>
        <w:ind w:left="720" w:hanging="360"/>
      </w:pPr>
      <w:rPr>
        <w:rFonts w:ascii="Symbol" w:hAnsi="Symbol" w:hint="default"/>
        <w:color w:val="EA5F14" w:themeColor="accent2"/>
      </w:rPr>
    </w:lvl>
  </w:abstractNum>
  <w:abstractNum w:abstractNumId="8" w15:restartNumberingAfterBreak="0">
    <w:nsid w:val="FFFFFF88"/>
    <w:multiLevelType w:val="singleLevel"/>
    <w:tmpl w:val="3A1A55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CC00914"/>
    <w:lvl w:ilvl="0">
      <w:start w:val="1"/>
      <w:numFmt w:val="bullet"/>
      <w:pStyle w:val="ListBullet"/>
      <w:lvlText w:val=""/>
      <w:lvlPicBulletId w:val="1"/>
      <w:lvlJc w:val="left"/>
      <w:pPr>
        <w:ind w:left="360" w:hanging="360"/>
      </w:pPr>
      <w:rPr>
        <w:rFonts w:ascii="Symbol" w:hAnsi="Symbol" w:hint="default"/>
        <w:color w:val="auto"/>
      </w:rPr>
    </w:lvl>
  </w:abstractNum>
  <w:abstractNum w:abstractNumId="10" w15:restartNumberingAfterBreak="0">
    <w:nsid w:val="01A415B8"/>
    <w:multiLevelType w:val="multilevel"/>
    <w:tmpl w:val="0409001D"/>
    <w:styleLink w:val="ListNumberAlpha1"/>
    <w:lvl w:ilvl="0">
      <w:start w:val="1"/>
      <w:numFmt w:val="decimal"/>
      <w:lvlText w:val="%1)"/>
      <w:lvlJc w:val="left"/>
      <w:pPr>
        <w:ind w:left="360" w:hanging="360"/>
      </w:pPr>
      <w:rPr>
        <w:color w:val="EA5F14" w:themeColor="accent2"/>
      </w:rPr>
    </w:lvl>
    <w:lvl w:ilvl="1">
      <w:start w:val="1"/>
      <w:numFmt w:val="lowerLetter"/>
      <w:lvlText w:val="%2)"/>
      <w:lvlJc w:val="left"/>
      <w:pPr>
        <w:ind w:left="720" w:hanging="360"/>
      </w:pPr>
      <w:rPr>
        <w:color w:val="555555" w:themeColor="text2"/>
      </w:rPr>
    </w:lvl>
    <w:lvl w:ilvl="2">
      <w:start w:val="1"/>
      <w:numFmt w:val="lowerRoman"/>
      <w:lvlText w:val="%3)"/>
      <w:lvlJc w:val="left"/>
      <w:pPr>
        <w:ind w:left="1080" w:hanging="360"/>
      </w:pPr>
      <w:rPr>
        <w:color w:val="555555" w:themeColor="text2"/>
      </w:rPr>
    </w:lvl>
    <w:lvl w:ilvl="3">
      <w:start w:val="1"/>
      <w:numFmt w:val="decimal"/>
      <w:lvlText w:val="(%4)"/>
      <w:lvlJc w:val="left"/>
      <w:pPr>
        <w:ind w:left="1440" w:hanging="360"/>
      </w:pPr>
      <w:rPr>
        <w:color w:val="EA5F14" w:themeColor="accent2"/>
      </w:rPr>
    </w:lvl>
    <w:lvl w:ilvl="4">
      <w:start w:val="1"/>
      <w:numFmt w:val="lowerLetter"/>
      <w:lvlText w:val="(%5)"/>
      <w:lvlJc w:val="left"/>
      <w:pPr>
        <w:ind w:left="1800" w:hanging="360"/>
      </w:pPr>
      <w:rPr>
        <w:color w:val="555555" w:themeColor="text2"/>
      </w:rPr>
    </w:lvl>
    <w:lvl w:ilvl="5">
      <w:start w:val="1"/>
      <w:numFmt w:val="lowerRoman"/>
      <w:lvlText w:val="(%6)"/>
      <w:lvlJc w:val="left"/>
      <w:pPr>
        <w:ind w:left="2160" w:hanging="360"/>
      </w:pPr>
      <w:rPr>
        <w:color w:val="555555" w:themeColor="text2"/>
      </w:rPr>
    </w:lvl>
    <w:lvl w:ilvl="6">
      <w:start w:val="1"/>
      <w:numFmt w:val="decimal"/>
      <w:lvlText w:val="%7."/>
      <w:lvlJc w:val="left"/>
      <w:pPr>
        <w:ind w:left="2520" w:hanging="360"/>
      </w:pPr>
      <w:rPr>
        <w:color w:val="EA5F14" w:themeColor="accent2"/>
      </w:rPr>
    </w:lvl>
    <w:lvl w:ilvl="7">
      <w:start w:val="1"/>
      <w:numFmt w:val="lowerLetter"/>
      <w:lvlText w:val="%8."/>
      <w:lvlJc w:val="left"/>
      <w:pPr>
        <w:ind w:left="2880" w:hanging="360"/>
      </w:pPr>
      <w:rPr>
        <w:color w:val="555555" w:themeColor="text2"/>
      </w:rPr>
    </w:lvl>
    <w:lvl w:ilvl="8">
      <w:start w:val="1"/>
      <w:numFmt w:val="lowerRoman"/>
      <w:lvlText w:val="%9."/>
      <w:lvlJc w:val="left"/>
      <w:pPr>
        <w:ind w:left="3240" w:hanging="360"/>
      </w:pPr>
      <w:rPr>
        <w:color w:val="555555" w:themeColor="text2"/>
      </w:rPr>
    </w:lvl>
  </w:abstractNum>
  <w:abstractNum w:abstractNumId="11" w15:restartNumberingAfterBreak="0">
    <w:nsid w:val="04250516"/>
    <w:multiLevelType w:val="hybridMultilevel"/>
    <w:tmpl w:val="97A8B40E"/>
    <w:lvl w:ilvl="0" w:tplc="27728F64">
      <w:start w:val="1"/>
      <w:numFmt w:val="bullet"/>
      <w:lvlText w:val=""/>
      <w:lvlJc w:val="left"/>
      <w:pPr>
        <w:ind w:left="720" w:hanging="360"/>
      </w:pPr>
      <w:rPr>
        <w:rFonts w:ascii="Symbol" w:hAnsi="Symbol" w:hint="default"/>
      </w:rPr>
    </w:lvl>
    <w:lvl w:ilvl="1" w:tplc="56AC9590">
      <w:start w:val="1"/>
      <w:numFmt w:val="bullet"/>
      <w:lvlText w:val="o"/>
      <w:lvlJc w:val="left"/>
      <w:pPr>
        <w:ind w:left="1440" w:hanging="360"/>
      </w:pPr>
      <w:rPr>
        <w:rFonts w:ascii="Courier New" w:hAnsi="Courier New" w:hint="default"/>
      </w:rPr>
    </w:lvl>
    <w:lvl w:ilvl="2" w:tplc="5DEEE890">
      <w:start w:val="1"/>
      <w:numFmt w:val="bullet"/>
      <w:lvlText w:val=""/>
      <w:lvlJc w:val="left"/>
      <w:pPr>
        <w:ind w:left="2160" w:hanging="360"/>
      </w:pPr>
      <w:rPr>
        <w:rFonts w:ascii="Wingdings" w:hAnsi="Wingdings" w:hint="default"/>
      </w:rPr>
    </w:lvl>
    <w:lvl w:ilvl="3" w:tplc="6D0846E8">
      <w:start w:val="1"/>
      <w:numFmt w:val="bullet"/>
      <w:lvlText w:val=""/>
      <w:lvlJc w:val="left"/>
      <w:pPr>
        <w:ind w:left="2880" w:hanging="360"/>
      </w:pPr>
      <w:rPr>
        <w:rFonts w:ascii="Symbol" w:hAnsi="Symbol" w:hint="default"/>
      </w:rPr>
    </w:lvl>
    <w:lvl w:ilvl="4" w:tplc="97CE627E">
      <w:start w:val="1"/>
      <w:numFmt w:val="bullet"/>
      <w:lvlText w:val="o"/>
      <w:lvlJc w:val="left"/>
      <w:pPr>
        <w:ind w:left="3600" w:hanging="360"/>
      </w:pPr>
      <w:rPr>
        <w:rFonts w:ascii="Courier New" w:hAnsi="Courier New" w:hint="default"/>
      </w:rPr>
    </w:lvl>
    <w:lvl w:ilvl="5" w:tplc="1AEC1784">
      <w:start w:val="1"/>
      <w:numFmt w:val="bullet"/>
      <w:lvlText w:val=""/>
      <w:lvlJc w:val="left"/>
      <w:pPr>
        <w:ind w:left="4320" w:hanging="360"/>
      </w:pPr>
      <w:rPr>
        <w:rFonts w:ascii="Wingdings" w:hAnsi="Wingdings" w:hint="default"/>
      </w:rPr>
    </w:lvl>
    <w:lvl w:ilvl="6" w:tplc="7472C18A">
      <w:start w:val="1"/>
      <w:numFmt w:val="bullet"/>
      <w:lvlText w:val=""/>
      <w:lvlJc w:val="left"/>
      <w:pPr>
        <w:ind w:left="5040" w:hanging="360"/>
      </w:pPr>
      <w:rPr>
        <w:rFonts w:ascii="Symbol" w:hAnsi="Symbol" w:hint="default"/>
      </w:rPr>
    </w:lvl>
    <w:lvl w:ilvl="7" w:tplc="5206FEDE">
      <w:start w:val="1"/>
      <w:numFmt w:val="bullet"/>
      <w:lvlText w:val="o"/>
      <w:lvlJc w:val="left"/>
      <w:pPr>
        <w:ind w:left="5760" w:hanging="360"/>
      </w:pPr>
      <w:rPr>
        <w:rFonts w:ascii="Courier New" w:hAnsi="Courier New" w:hint="default"/>
      </w:rPr>
    </w:lvl>
    <w:lvl w:ilvl="8" w:tplc="53D2298E">
      <w:start w:val="1"/>
      <w:numFmt w:val="bullet"/>
      <w:lvlText w:val=""/>
      <w:lvlJc w:val="left"/>
      <w:pPr>
        <w:ind w:left="6480" w:hanging="360"/>
      </w:pPr>
      <w:rPr>
        <w:rFonts w:ascii="Wingdings" w:hAnsi="Wingdings" w:hint="default"/>
      </w:rPr>
    </w:lvl>
  </w:abstractNum>
  <w:abstractNum w:abstractNumId="12" w15:restartNumberingAfterBreak="0">
    <w:nsid w:val="0566581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6E116CB"/>
    <w:multiLevelType w:val="hybridMultilevel"/>
    <w:tmpl w:val="28D28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8745D8"/>
    <w:multiLevelType w:val="hybridMultilevel"/>
    <w:tmpl w:val="587C243E"/>
    <w:lvl w:ilvl="0" w:tplc="A0B00FEC">
      <w:start w:val="1"/>
      <w:numFmt w:val="bullet"/>
      <w:lvlText w:val=""/>
      <w:lvlJc w:val="left"/>
      <w:pPr>
        <w:ind w:left="720" w:hanging="360"/>
      </w:pPr>
      <w:rPr>
        <w:rFonts w:ascii="Symbol" w:hAnsi="Symbol" w:hint="default"/>
      </w:rPr>
    </w:lvl>
    <w:lvl w:ilvl="1" w:tplc="429A8C54">
      <w:start w:val="1"/>
      <w:numFmt w:val="bullet"/>
      <w:lvlText w:val="o"/>
      <w:lvlJc w:val="left"/>
      <w:pPr>
        <w:ind w:left="1440" w:hanging="360"/>
      </w:pPr>
      <w:rPr>
        <w:rFonts w:ascii="Courier New" w:hAnsi="Courier New" w:hint="default"/>
      </w:rPr>
    </w:lvl>
    <w:lvl w:ilvl="2" w:tplc="F5263448">
      <w:start w:val="1"/>
      <w:numFmt w:val="bullet"/>
      <w:lvlText w:val=""/>
      <w:lvlJc w:val="left"/>
      <w:pPr>
        <w:ind w:left="2160" w:hanging="360"/>
      </w:pPr>
      <w:rPr>
        <w:rFonts w:ascii="Wingdings" w:hAnsi="Wingdings" w:hint="default"/>
      </w:rPr>
    </w:lvl>
    <w:lvl w:ilvl="3" w:tplc="195A028E">
      <w:start w:val="1"/>
      <w:numFmt w:val="bullet"/>
      <w:lvlText w:val=""/>
      <w:lvlJc w:val="left"/>
      <w:pPr>
        <w:ind w:left="2880" w:hanging="360"/>
      </w:pPr>
      <w:rPr>
        <w:rFonts w:ascii="Symbol" w:hAnsi="Symbol" w:hint="default"/>
      </w:rPr>
    </w:lvl>
    <w:lvl w:ilvl="4" w:tplc="6B9CCAD8">
      <w:start w:val="1"/>
      <w:numFmt w:val="bullet"/>
      <w:lvlText w:val="o"/>
      <w:lvlJc w:val="left"/>
      <w:pPr>
        <w:ind w:left="3600" w:hanging="360"/>
      </w:pPr>
      <w:rPr>
        <w:rFonts w:ascii="Courier New" w:hAnsi="Courier New" w:hint="default"/>
      </w:rPr>
    </w:lvl>
    <w:lvl w:ilvl="5" w:tplc="7B9C8CE0">
      <w:start w:val="1"/>
      <w:numFmt w:val="bullet"/>
      <w:lvlText w:val=""/>
      <w:lvlJc w:val="left"/>
      <w:pPr>
        <w:ind w:left="4320" w:hanging="360"/>
      </w:pPr>
      <w:rPr>
        <w:rFonts w:ascii="Wingdings" w:hAnsi="Wingdings" w:hint="default"/>
      </w:rPr>
    </w:lvl>
    <w:lvl w:ilvl="6" w:tplc="D66C6AF0">
      <w:start w:val="1"/>
      <w:numFmt w:val="bullet"/>
      <w:lvlText w:val=""/>
      <w:lvlJc w:val="left"/>
      <w:pPr>
        <w:ind w:left="5040" w:hanging="360"/>
      </w:pPr>
      <w:rPr>
        <w:rFonts w:ascii="Symbol" w:hAnsi="Symbol" w:hint="default"/>
      </w:rPr>
    </w:lvl>
    <w:lvl w:ilvl="7" w:tplc="0868CF98">
      <w:start w:val="1"/>
      <w:numFmt w:val="bullet"/>
      <w:lvlText w:val="o"/>
      <w:lvlJc w:val="left"/>
      <w:pPr>
        <w:ind w:left="5760" w:hanging="360"/>
      </w:pPr>
      <w:rPr>
        <w:rFonts w:ascii="Courier New" w:hAnsi="Courier New" w:hint="default"/>
      </w:rPr>
    </w:lvl>
    <w:lvl w:ilvl="8" w:tplc="A80EC592">
      <w:start w:val="1"/>
      <w:numFmt w:val="bullet"/>
      <w:lvlText w:val=""/>
      <w:lvlJc w:val="left"/>
      <w:pPr>
        <w:ind w:left="6480" w:hanging="360"/>
      </w:pPr>
      <w:rPr>
        <w:rFonts w:ascii="Wingdings" w:hAnsi="Wingdings" w:hint="default"/>
      </w:rPr>
    </w:lvl>
  </w:abstractNum>
  <w:abstractNum w:abstractNumId="15" w15:restartNumberingAfterBreak="0">
    <w:nsid w:val="11ADA6F7"/>
    <w:multiLevelType w:val="hybridMultilevel"/>
    <w:tmpl w:val="FA226E00"/>
    <w:lvl w:ilvl="0" w:tplc="5D225356">
      <w:start w:val="1"/>
      <w:numFmt w:val="bullet"/>
      <w:lvlText w:val=""/>
      <w:lvlJc w:val="left"/>
      <w:pPr>
        <w:ind w:left="1080" w:hanging="360"/>
      </w:pPr>
      <w:rPr>
        <w:rFonts w:ascii="Symbol" w:hAnsi="Symbol" w:hint="default"/>
      </w:rPr>
    </w:lvl>
    <w:lvl w:ilvl="1" w:tplc="86DAD426">
      <w:start w:val="1"/>
      <w:numFmt w:val="bullet"/>
      <w:lvlText w:val="o"/>
      <w:lvlJc w:val="left"/>
      <w:pPr>
        <w:ind w:left="1800" w:hanging="360"/>
      </w:pPr>
      <w:rPr>
        <w:rFonts w:ascii="Courier New" w:hAnsi="Courier New" w:hint="default"/>
      </w:rPr>
    </w:lvl>
    <w:lvl w:ilvl="2" w:tplc="6ECCFF28">
      <w:start w:val="1"/>
      <w:numFmt w:val="bullet"/>
      <w:lvlText w:val=""/>
      <w:lvlJc w:val="left"/>
      <w:pPr>
        <w:ind w:left="2520" w:hanging="360"/>
      </w:pPr>
      <w:rPr>
        <w:rFonts w:ascii="Wingdings" w:hAnsi="Wingdings" w:hint="default"/>
      </w:rPr>
    </w:lvl>
    <w:lvl w:ilvl="3" w:tplc="3D6221DE">
      <w:start w:val="1"/>
      <w:numFmt w:val="bullet"/>
      <w:lvlText w:val=""/>
      <w:lvlJc w:val="left"/>
      <w:pPr>
        <w:ind w:left="3240" w:hanging="360"/>
      </w:pPr>
      <w:rPr>
        <w:rFonts w:ascii="Symbol" w:hAnsi="Symbol" w:hint="default"/>
      </w:rPr>
    </w:lvl>
    <w:lvl w:ilvl="4" w:tplc="C9C07F8E">
      <w:start w:val="1"/>
      <w:numFmt w:val="bullet"/>
      <w:lvlText w:val="o"/>
      <w:lvlJc w:val="left"/>
      <w:pPr>
        <w:ind w:left="3960" w:hanging="360"/>
      </w:pPr>
      <w:rPr>
        <w:rFonts w:ascii="Courier New" w:hAnsi="Courier New" w:hint="default"/>
      </w:rPr>
    </w:lvl>
    <w:lvl w:ilvl="5" w:tplc="F45CF330">
      <w:start w:val="1"/>
      <w:numFmt w:val="bullet"/>
      <w:lvlText w:val=""/>
      <w:lvlJc w:val="left"/>
      <w:pPr>
        <w:ind w:left="4680" w:hanging="360"/>
      </w:pPr>
      <w:rPr>
        <w:rFonts w:ascii="Wingdings" w:hAnsi="Wingdings" w:hint="default"/>
      </w:rPr>
    </w:lvl>
    <w:lvl w:ilvl="6" w:tplc="245E7288">
      <w:start w:val="1"/>
      <w:numFmt w:val="bullet"/>
      <w:lvlText w:val=""/>
      <w:lvlJc w:val="left"/>
      <w:pPr>
        <w:ind w:left="5400" w:hanging="360"/>
      </w:pPr>
      <w:rPr>
        <w:rFonts w:ascii="Symbol" w:hAnsi="Symbol" w:hint="default"/>
      </w:rPr>
    </w:lvl>
    <w:lvl w:ilvl="7" w:tplc="2724D48A">
      <w:start w:val="1"/>
      <w:numFmt w:val="bullet"/>
      <w:lvlText w:val="o"/>
      <w:lvlJc w:val="left"/>
      <w:pPr>
        <w:ind w:left="6120" w:hanging="360"/>
      </w:pPr>
      <w:rPr>
        <w:rFonts w:ascii="Courier New" w:hAnsi="Courier New" w:hint="default"/>
      </w:rPr>
    </w:lvl>
    <w:lvl w:ilvl="8" w:tplc="386E2B00">
      <w:start w:val="1"/>
      <w:numFmt w:val="bullet"/>
      <w:lvlText w:val=""/>
      <w:lvlJc w:val="left"/>
      <w:pPr>
        <w:ind w:left="6840" w:hanging="360"/>
      </w:pPr>
      <w:rPr>
        <w:rFonts w:ascii="Wingdings" w:hAnsi="Wingdings" w:hint="default"/>
      </w:rPr>
    </w:lvl>
  </w:abstractNum>
  <w:abstractNum w:abstractNumId="16" w15:restartNumberingAfterBreak="0">
    <w:nsid w:val="1344388A"/>
    <w:multiLevelType w:val="multilevel"/>
    <w:tmpl w:val="18AAA60C"/>
    <w:numStyleLink w:val="ListNumberAlpha2"/>
  </w:abstractNum>
  <w:abstractNum w:abstractNumId="17" w15:restartNumberingAfterBreak="0">
    <w:nsid w:val="1C1EBB03"/>
    <w:multiLevelType w:val="hybridMultilevel"/>
    <w:tmpl w:val="56461212"/>
    <w:lvl w:ilvl="0" w:tplc="9CD62EC6">
      <w:start w:val="1"/>
      <w:numFmt w:val="bullet"/>
      <w:lvlText w:val=""/>
      <w:lvlJc w:val="left"/>
      <w:pPr>
        <w:ind w:left="720" w:hanging="360"/>
      </w:pPr>
      <w:rPr>
        <w:rFonts w:ascii="Symbol" w:hAnsi="Symbol" w:hint="default"/>
      </w:rPr>
    </w:lvl>
    <w:lvl w:ilvl="1" w:tplc="A6569F9A">
      <w:start w:val="1"/>
      <w:numFmt w:val="bullet"/>
      <w:lvlText w:val="o"/>
      <w:lvlJc w:val="left"/>
      <w:pPr>
        <w:ind w:left="1440" w:hanging="360"/>
      </w:pPr>
      <w:rPr>
        <w:rFonts w:ascii="Courier New" w:hAnsi="Courier New" w:hint="default"/>
      </w:rPr>
    </w:lvl>
    <w:lvl w:ilvl="2" w:tplc="4A68E4C0">
      <w:start w:val="1"/>
      <w:numFmt w:val="bullet"/>
      <w:lvlText w:val=""/>
      <w:lvlJc w:val="left"/>
      <w:pPr>
        <w:ind w:left="2160" w:hanging="360"/>
      </w:pPr>
      <w:rPr>
        <w:rFonts w:ascii="Wingdings" w:hAnsi="Wingdings" w:hint="default"/>
      </w:rPr>
    </w:lvl>
    <w:lvl w:ilvl="3" w:tplc="15C45CA8">
      <w:start w:val="1"/>
      <w:numFmt w:val="bullet"/>
      <w:lvlText w:val=""/>
      <w:lvlJc w:val="left"/>
      <w:pPr>
        <w:ind w:left="2880" w:hanging="360"/>
      </w:pPr>
      <w:rPr>
        <w:rFonts w:ascii="Symbol" w:hAnsi="Symbol" w:hint="default"/>
      </w:rPr>
    </w:lvl>
    <w:lvl w:ilvl="4" w:tplc="2116ADC0">
      <w:start w:val="1"/>
      <w:numFmt w:val="bullet"/>
      <w:lvlText w:val="o"/>
      <w:lvlJc w:val="left"/>
      <w:pPr>
        <w:ind w:left="3600" w:hanging="360"/>
      </w:pPr>
      <w:rPr>
        <w:rFonts w:ascii="Courier New" w:hAnsi="Courier New" w:hint="default"/>
      </w:rPr>
    </w:lvl>
    <w:lvl w:ilvl="5" w:tplc="348C2D36">
      <w:start w:val="1"/>
      <w:numFmt w:val="bullet"/>
      <w:lvlText w:val=""/>
      <w:lvlJc w:val="left"/>
      <w:pPr>
        <w:ind w:left="4320" w:hanging="360"/>
      </w:pPr>
      <w:rPr>
        <w:rFonts w:ascii="Wingdings" w:hAnsi="Wingdings" w:hint="default"/>
      </w:rPr>
    </w:lvl>
    <w:lvl w:ilvl="6" w:tplc="CB34371A">
      <w:start w:val="1"/>
      <w:numFmt w:val="bullet"/>
      <w:lvlText w:val=""/>
      <w:lvlJc w:val="left"/>
      <w:pPr>
        <w:ind w:left="5040" w:hanging="360"/>
      </w:pPr>
      <w:rPr>
        <w:rFonts w:ascii="Symbol" w:hAnsi="Symbol" w:hint="default"/>
      </w:rPr>
    </w:lvl>
    <w:lvl w:ilvl="7" w:tplc="3606D770">
      <w:start w:val="1"/>
      <w:numFmt w:val="bullet"/>
      <w:lvlText w:val="o"/>
      <w:lvlJc w:val="left"/>
      <w:pPr>
        <w:ind w:left="5760" w:hanging="360"/>
      </w:pPr>
      <w:rPr>
        <w:rFonts w:ascii="Courier New" w:hAnsi="Courier New" w:hint="default"/>
      </w:rPr>
    </w:lvl>
    <w:lvl w:ilvl="8" w:tplc="9072FDA2">
      <w:start w:val="1"/>
      <w:numFmt w:val="bullet"/>
      <w:lvlText w:val=""/>
      <w:lvlJc w:val="left"/>
      <w:pPr>
        <w:ind w:left="6480" w:hanging="360"/>
      </w:pPr>
      <w:rPr>
        <w:rFonts w:ascii="Wingdings" w:hAnsi="Wingdings" w:hint="default"/>
      </w:rPr>
    </w:lvl>
  </w:abstractNum>
  <w:abstractNum w:abstractNumId="18" w15:restartNumberingAfterBreak="0">
    <w:nsid w:val="31B07889"/>
    <w:multiLevelType w:val="hybridMultilevel"/>
    <w:tmpl w:val="AD8C6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E2559"/>
    <w:multiLevelType w:val="hybridMultilevel"/>
    <w:tmpl w:val="EDD22192"/>
    <w:lvl w:ilvl="0" w:tplc="8E4A1E3C">
      <w:start w:val="1"/>
      <w:numFmt w:val="bullet"/>
      <w:lvlText w:val=""/>
      <w:lvlJc w:val="left"/>
      <w:pPr>
        <w:tabs>
          <w:tab w:val="num" w:pos="360"/>
        </w:tabs>
        <w:ind w:left="360" w:hanging="360"/>
      </w:pPr>
      <w:rPr>
        <w:rFonts w:ascii="Symbol" w:hAnsi="Symbol" w:hint="default"/>
        <w:color w:val="6E767D" w:themeColor="accent5"/>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514A90"/>
    <w:multiLevelType w:val="multilevel"/>
    <w:tmpl w:val="18AAA60C"/>
    <w:styleLink w:val="ListNumberAlpha2"/>
    <w:lvl w:ilvl="0">
      <w:start w:val="1"/>
      <w:numFmt w:val="decimal"/>
      <w:lvlText w:val="%1."/>
      <w:lvlJc w:val="left"/>
      <w:pPr>
        <w:ind w:left="720" w:hanging="360"/>
      </w:pPr>
      <w:rPr>
        <w:color w:val="EA5F14" w:themeColor="accent2"/>
      </w:rPr>
    </w:lvl>
    <w:lvl w:ilvl="1">
      <w:start w:val="1"/>
      <w:numFmt w:val="lowerLetter"/>
      <w:lvlText w:val="%2."/>
      <w:lvlJc w:val="left"/>
      <w:pPr>
        <w:ind w:left="1440" w:hanging="360"/>
      </w:pPr>
      <w:rPr>
        <w:color w:val="555555" w:themeColor="text2"/>
      </w:rPr>
    </w:lvl>
    <w:lvl w:ilvl="2">
      <w:start w:val="1"/>
      <w:numFmt w:val="lowerRoman"/>
      <w:lvlText w:val="%3."/>
      <w:lvlJc w:val="right"/>
      <w:pPr>
        <w:ind w:left="2160" w:hanging="180"/>
      </w:pPr>
      <w:rPr>
        <w:color w:val="555555" w:themeColor="text2"/>
      </w:rPr>
    </w:lvl>
    <w:lvl w:ilvl="3">
      <w:start w:val="1"/>
      <w:numFmt w:val="decimal"/>
      <w:lvlText w:val="%4."/>
      <w:lvlJc w:val="left"/>
      <w:pPr>
        <w:ind w:left="2880" w:hanging="360"/>
      </w:pPr>
      <w:rPr>
        <w:color w:val="EA5F14" w:themeColor="accent2"/>
      </w:rPr>
    </w:lvl>
    <w:lvl w:ilvl="4">
      <w:start w:val="1"/>
      <w:numFmt w:val="lowerLetter"/>
      <w:lvlText w:val="%5."/>
      <w:lvlJc w:val="left"/>
      <w:pPr>
        <w:ind w:left="3600" w:hanging="360"/>
      </w:pPr>
      <w:rPr>
        <w:color w:val="555555" w:themeColor="text2"/>
      </w:rPr>
    </w:lvl>
    <w:lvl w:ilvl="5">
      <w:start w:val="1"/>
      <w:numFmt w:val="lowerRoman"/>
      <w:lvlText w:val="%6."/>
      <w:lvlJc w:val="right"/>
      <w:pPr>
        <w:ind w:left="4320" w:hanging="180"/>
      </w:pPr>
      <w:rPr>
        <w:color w:val="555555" w:themeColor="text2"/>
      </w:rPr>
    </w:lvl>
    <w:lvl w:ilvl="6">
      <w:start w:val="1"/>
      <w:numFmt w:val="decimal"/>
      <w:lvlText w:val="%7."/>
      <w:lvlJc w:val="left"/>
      <w:pPr>
        <w:ind w:left="5040" w:hanging="360"/>
      </w:pPr>
      <w:rPr>
        <w:color w:val="EA5F14" w:themeColor="accent2"/>
      </w:rPr>
    </w:lvl>
    <w:lvl w:ilvl="7">
      <w:start w:val="1"/>
      <w:numFmt w:val="lowerLetter"/>
      <w:lvlText w:val="%8."/>
      <w:lvlJc w:val="left"/>
      <w:pPr>
        <w:ind w:left="5760" w:hanging="360"/>
      </w:pPr>
      <w:rPr>
        <w:color w:val="555555" w:themeColor="text2"/>
      </w:rPr>
    </w:lvl>
    <w:lvl w:ilvl="8">
      <w:start w:val="1"/>
      <w:numFmt w:val="lowerRoman"/>
      <w:lvlText w:val="%9."/>
      <w:lvlJc w:val="right"/>
      <w:pPr>
        <w:ind w:left="6480" w:hanging="180"/>
      </w:pPr>
      <w:rPr>
        <w:color w:val="555555" w:themeColor="text2"/>
      </w:rPr>
    </w:lvl>
  </w:abstractNum>
  <w:abstractNum w:abstractNumId="21" w15:restartNumberingAfterBreak="0">
    <w:nsid w:val="3BDF2305"/>
    <w:multiLevelType w:val="hybridMultilevel"/>
    <w:tmpl w:val="43FA40D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F2446"/>
    <w:multiLevelType w:val="multilevel"/>
    <w:tmpl w:val="104C7478"/>
    <w:styleLink w:val="NumberedList"/>
    <w:lvl w:ilvl="0">
      <w:start w:val="1"/>
      <w:numFmt w:val="decimal"/>
      <w:lvlText w:val="%1."/>
      <w:lvlJc w:val="left"/>
      <w:pPr>
        <w:ind w:left="360" w:hanging="360"/>
      </w:pPr>
      <w:rPr>
        <w:rFonts w:ascii="Roboto" w:hAnsi="Roboto" w:hint="default"/>
        <w:color w:val="EA5F14" w:themeColor="accent2"/>
      </w:rPr>
    </w:lvl>
    <w:lvl w:ilvl="1">
      <w:start w:val="1"/>
      <w:numFmt w:val="decimal"/>
      <w:lvlText w:val="%1.%2."/>
      <w:lvlJc w:val="left"/>
      <w:pPr>
        <w:ind w:left="792" w:hanging="432"/>
      </w:pPr>
      <w:rPr>
        <w:rFonts w:hint="default"/>
        <w:color w:val="EA5F14" w:themeColor="accent2"/>
      </w:rPr>
    </w:lvl>
    <w:lvl w:ilvl="2">
      <w:start w:val="1"/>
      <w:numFmt w:val="decimal"/>
      <w:lvlText w:val="%1.%2.%3."/>
      <w:lvlJc w:val="left"/>
      <w:pPr>
        <w:ind w:left="1224" w:hanging="504"/>
      </w:pPr>
      <w:rPr>
        <w:rFonts w:hint="default"/>
        <w:color w:val="EA5F14" w:themeColor="accent2"/>
      </w:rPr>
    </w:lvl>
    <w:lvl w:ilvl="3">
      <w:start w:val="1"/>
      <w:numFmt w:val="decimal"/>
      <w:lvlText w:val="%1.%2.%3.%4."/>
      <w:lvlJc w:val="left"/>
      <w:pPr>
        <w:ind w:left="1728" w:hanging="648"/>
      </w:pPr>
      <w:rPr>
        <w:rFonts w:hint="default"/>
        <w:color w:val="EA5F14" w:themeColor="accent2"/>
      </w:rPr>
    </w:lvl>
    <w:lvl w:ilvl="4">
      <w:start w:val="1"/>
      <w:numFmt w:val="decimal"/>
      <w:lvlText w:val="%1.%2.%3.%4.%5."/>
      <w:lvlJc w:val="left"/>
      <w:pPr>
        <w:ind w:left="2232" w:hanging="792"/>
      </w:pPr>
      <w:rPr>
        <w:rFonts w:hint="default"/>
        <w:color w:val="EA5F14" w:themeColor="accent2"/>
      </w:rPr>
    </w:lvl>
    <w:lvl w:ilvl="5">
      <w:start w:val="1"/>
      <w:numFmt w:val="decimal"/>
      <w:lvlText w:val="%1.%2.%3.%4.%5.%6."/>
      <w:lvlJc w:val="left"/>
      <w:pPr>
        <w:ind w:left="2736" w:hanging="936"/>
      </w:pPr>
      <w:rPr>
        <w:rFonts w:hint="default"/>
        <w:color w:val="EA5F14" w:themeColor="accent2"/>
      </w:rPr>
    </w:lvl>
    <w:lvl w:ilvl="6">
      <w:start w:val="1"/>
      <w:numFmt w:val="decimal"/>
      <w:lvlText w:val="%1.%2.%3.%4.%5.%6.%7."/>
      <w:lvlJc w:val="left"/>
      <w:pPr>
        <w:ind w:left="3240" w:hanging="1080"/>
      </w:pPr>
      <w:rPr>
        <w:rFonts w:hint="default"/>
        <w:color w:val="EA5F14" w:themeColor="accent2"/>
      </w:rPr>
    </w:lvl>
    <w:lvl w:ilvl="7">
      <w:start w:val="1"/>
      <w:numFmt w:val="decimal"/>
      <w:lvlText w:val="%1.%2.%3.%4.%5.%6.%7.%8."/>
      <w:lvlJc w:val="left"/>
      <w:pPr>
        <w:ind w:left="3744" w:hanging="1224"/>
      </w:pPr>
      <w:rPr>
        <w:rFonts w:hint="default"/>
        <w:color w:val="EA5F14" w:themeColor="accent2"/>
      </w:rPr>
    </w:lvl>
    <w:lvl w:ilvl="8">
      <w:start w:val="1"/>
      <w:numFmt w:val="decimal"/>
      <w:lvlText w:val="%1.%2.%3.%4.%5.%6.%7.%8.%9."/>
      <w:lvlJc w:val="left"/>
      <w:pPr>
        <w:ind w:left="4320" w:hanging="1440"/>
      </w:pPr>
      <w:rPr>
        <w:rFonts w:hint="default"/>
        <w:color w:val="EA5F14" w:themeColor="accent2"/>
      </w:rPr>
    </w:lvl>
  </w:abstractNum>
  <w:abstractNum w:abstractNumId="23" w15:restartNumberingAfterBreak="0">
    <w:nsid w:val="41B45943"/>
    <w:multiLevelType w:val="multilevel"/>
    <w:tmpl w:val="38407432"/>
    <w:styleLink w:val="COMMBullets"/>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EA5F14" w:themeColor="accent2"/>
      </w:rPr>
    </w:lvl>
    <w:lvl w:ilvl="2">
      <w:start w:val="1"/>
      <w:numFmt w:val="bullet"/>
      <w:lvlText w:val=""/>
      <w:lvlJc w:val="left"/>
      <w:pPr>
        <w:ind w:left="1080" w:hanging="360"/>
      </w:pPr>
      <w:rPr>
        <w:rFonts w:ascii="Symbol" w:hAnsi="Symbol" w:hint="default"/>
        <w:color w:val="6E767D" w:themeColor="accent5"/>
      </w:rPr>
    </w:lvl>
    <w:lvl w:ilvl="3">
      <w:start w:val="1"/>
      <w:numFmt w:val="bullet"/>
      <w:lvlText w:val="o"/>
      <w:lvlJc w:val="left"/>
      <w:pPr>
        <w:ind w:left="1440" w:hanging="360"/>
      </w:pPr>
      <w:rPr>
        <w:rFonts w:ascii="Symbol" w:hAnsi="Symbol" w:hint="default"/>
        <w:color w:val="EA5F14" w:themeColor="accent2"/>
      </w:rPr>
    </w:lvl>
    <w:lvl w:ilvl="4">
      <w:start w:val="1"/>
      <w:numFmt w:val="bullet"/>
      <w:lvlText w:val="o"/>
      <w:lvlJc w:val="left"/>
      <w:pPr>
        <w:ind w:left="1800" w:hanging="360"/>
      </w:pPr>
      <w:rPr>
        <w:rFonts w:ascii="Courier New" w:hAnsi="Courier New" w:hint="default"/>
        <w:color w:val="6E767D" w:themeColor="accent5"/>
      </w:rPr>
    </w:lvl>
    <w:lvl w:ilvl="5">
      <w:start w:val="1"/>
      <w:numFmt w:val="bullet"/>
      <w:lvlText w:val=""/>
      <w:lvlJc w:val="left"/>
      <w:pPr>
        <w:ind w:left="2160" w:hanging="360"/>
      </w:pPr>
      <w:rPr>
        <w:rFonts w:ascii="Wingdings" w:hAnsi="Wingdings" w:hint="default"/>
        <w:color w:val="6E767D" w:themeColor="accent5"/>
      </w:rPr>
    </w:lvl>
    <w:lvl w:ilvl="6">
      <w:start w:val="1"/>
      <w:numFmt w:val="bullet"/>
      <w:lvlText w:val=""/>
      <w:lvlJc w:val="left"/>
      <w:pPr>
        <w:ind w:left="2520" w:hanging="360"/>
      </w:pPr>
      <w:rPr>
        <w:rFonts w:ascii="Symbol" w:hAnsi="Symbol" w:hint="default"/>
        <w:color w:val="6E767D" w:themeColor="accent5"/>
      </w:rPr>
    </w:lvl>
    <w:lvl w:ilvl="7">
      <w:start w:val="1"/>
      <w:numFmt w:val="bullet"/>
      <w:lvlText w:val="o"/>
      <w:lvlJc w:val="left"/>
      <w:pPr>
        <w:ind w:left="2880" w:hanging="360"/>
      </w:pPr>
      <w:rPr>
        <w:rFonts w:ascii="Courier New" w:hAnsi="Courier New" w:hint="default"/>
        <w:color w:val="6E767D" w:themeColor="accent5"/>
      </w:rPr>
    </w:lvl>
    <w:lvl w:ilvl="8">
      <w:start w:val="1"/>
      <w:numFmt w:val="bullet"/>
      <w:lvlText w:val=""/>
      <w:lvlJc w:val="left"/>
      <w:pPr>
        <w:ind w:left="3240" w:hanging="360"/>
      </w:pPr>
      <w:rPr>
        <w:rFonts w:ascii="Wingdings" w:hAnsi="Wingdings" w:hint="default"/>
        <w:color w:val="6E767D" w:themeColor="accent5"/>
      </w:rPr>
    </w:lvl>
  </w:abstractNum>
  <w:abstractNum w:abstractNumId="24" w15:restartNumberingAfterBreak="0">
    <w:nsid w:val="53327B6A"/>
    <w:multiLevelType w:val="hybridMultilevel"/>
    <w:tmpl w:val="E82A4AB0"/>
    <w:lvl w:ilvl="0" w:tplc="7270C798">
      <w:start w:val="1"/>
      <w:numFmt w:val="bullet"/>
      <w:pStyle w:val="ListBulletWhite"/>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26FEA"/>
    <w:multiLevelType w:val="hybridMultilevel"/>
    <w:tmpl w:val="72F0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336248"/>
    <w:multiLevelType w:val="hybridMultilevel"/>
    <w:tmpl w:val="94EE08DE"/>
    <w:lvl w:ilvl="0" w:tplc="88C2F9C0">
      <w:numFmt w:val="decimal"/>
      <w:lvlText w:val="(%1)"/>
      <w:lvlJc w:val="left"/>
      <w:pPr>
        <w:ind w:left="720" w:hanging="360"/>
      </w:pPr>
    </w:lvl>
    <w:lvl w:ilvl="1" w:tplc="00A89946">
      <w:start w:val="1"/>
      <w:numFmt w:val="lowerLetter"/>
      <w:lvlText w:val="%2."/>
      <w:lvlJc w:val="left"/>
      <w:pPr>
        <w:ind w:left="1440" w:hanging="360"/>
      </w:pPr>
    </w:lvl>
    <w:lvl w:ilvl="2" w:tplc="7874744E">
      <w:start w:val="1"/>
      <w:numFmt w:val="lowerRoman"/>
      <w:lvlText w:val="%3."/>
      <w:lvlJc w:val="right"/>
      <w:pPr>
        <w:ind w:left="2160" w:hanging="180"/>
      </w:pPr>
    </w:lvl>
    <w:lvl w:ilvl="3" w:tplc="57BC5D80">
      <w:start w:val="1"/>
      <w:numFmt w:val="decimal"/>
      <w:lvlText w:val="%4."/>
      <w:lvlJc w:val="left"/>
      <w:pPr>
        <w:ind w:left="2880" w:hanging="360"/>
      </w:pPr>
    </w:lvl>
    <w:lvl w:ilvl="4" w:tplc="93800CFA">
      <w:start w:val="1"/>
      <w:numFmt w:val="lowerLetter"/>
      <w:lvlText w:val="%5."/>
      <w:lvlJc w:val="left"/>
      <w:pPr>
        <w:ind w:left="3600" w:hanging="360"/>
      </w:pPr>
    </w:lvl>
    <w:lvl w:ilvl="5" w:tplc="37BCB7FE">
      <w:start w:val="1"/>
      <w:numFmt w:val="lowerRoman"/>
      <w:lvlText w:val="%6."/>
      <w:lvlJc w:val="right"/>
      <w:pPr>
        <w:ind w:left="4320" w:hanging="180"/>
      </w:pPr>
    </w:lvl>
    <w:lvl w:ilvl="6" w:tplc="FDAAEE62">
      <w:start w:val="1"/>
      <w:numFmt w:val="decimal"/>
      <w:lvlText w:val="%7."/>
      <w:lvlJc w:val="left"/>
      <w:pPr>
        <w:ind w:left="5040" w:hanging="360"/>
      </w:pPr>
    </w:lvl>
    <w:lvl w:ilvl="7" w:tplc="C00C198A">
      <w:start w:val="1"/>
      <w:numFmt w:val="lowerLetter"/>
      <w:lvlText w:val="%8."/>
      <w:lvlJc w:val="left"/>
      <w:pPr>
        <w:ind w:left="5760" w:hanging="360"/>
      </w:pPr>
    </w:lvl>
    <w:lvl w:ilvl="8" w:tplc="30800872">
      <w:start w:val="1"/>
      <w:numFmt w:val="lowerRoman"/>
      <w:lvlText w:val="%9."/>
      <w:lvlJc w:val="right"/>
      <w:pPr>
        <w:ind w:left="6480" w:hanging="180"/>
      </w:pPr>
    </w:lvl>
  </w:abstractNum>
  <w:abstractNum w:abstractNumId="27" w15:restartNumberingAfterBreak="0">
    <w:nsid w:val="573C57F7"/>
    <w:multiLevelType w:val="hybridMultilevel"/>
    <w:tmpl w:val="D19A7F84"/>
    <w:lvl w:ilvl="0" w:tplc="79BEF72A">
      <w:start w:val="1"/>
      <w:numFmt w:val="bullet"/>
      <w:lvlText w:val=""/>
      <w:lvlJc w:val="left"/>
      <w:pPr>
        <w:tabs>
          <w:tab w:val="num" w:pos="720"/>
        </w:tabs>
        <w:ind w:left="720" w:hanging="360"/>
      </w:pPr>
      <w:rPr>
        <w:rFonts w:ascii="Symbol" w:hAnsi="Symbol" w:hint="default"/>
        <w:color w:val="EA5F14"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230AE"/>
    <w:multiLevelType w:val="multilevel"/>
    <w:tmpl w:val="DDB64250"/>
    <w:styleLink w:val="OrangeCircle"/>
    <w:lvl w:ilvl="0">
      <w:start w:val="1"/>
      <w:numFmt w:val="bullet"/>
      <w:pStyle w:val="CircleOrange"/>
      <w:lvlText w:val=""/>
      <w:lvlPicBulletId w:val="0"/>
      <w:lvlJc w:val="left"/>
      <w:pPr>
        <w:ind w:left="576" w:hanging="576"/>
      </w:pPr>
      <w:rPr>
        <w:rFonts w:ascii="Symbol" w:hAnsi="Symbol" w:hint="default"/>
        <w:color w:val="auto"/>
        <w:position w:val="-3"/>
        <w:sz w:val="34"/>
      </w:rPr>
    </w:lvl>
    <w:lvl w:ilvl="1">
      <w:start w:val="1"/>
      <w:numFmt w:val="bullet"/>
      <w:lvlText w:val=""/>
      <w:lvlPicBulletId w:val="0"/>
      <w:lvlJc w:val="left"/>
      <w:pPr>
        <w:ind w:left="576" w:hanging="576"/>
      </w:pPr>
      <w:rPr>
        <w:rFonts w:ascii="Symbol" w:hAnsi="Symbol" w:hint="default"/>
        <w:color w:val="auto"/>
        <w:position w:val="-3"/>
        <w:sz w:val="34"/>
      </w:rPr>
    </w:lvl>
    <w:lvl w:ilvl="2">
      <w:start w:val="1"/>
      <w:numFmt w:val="bullet"/>
      <w:lvlText w:val=""/>
      <w:lvlPicBulletId w:val="0"/>
      <w:lvlJc w:val="left"/>
      <w:pPr>
        <w:ind w:left="576" w:hanging="576"/>
      </w:pPr>
      <w:rPr>
        <w:rFonts w:ascii="Symbol" w:hAnsi="Symbol" w:hint="default"/>
        <w:color w:val="auto"/>
        <w:position w:val="-3"/>
        <w:sz w:val="34"/>
      </w:rPr>
    </w:lvl>
    <w:lvl w:ilvl="3">
      <w:start w:val="1"/>
      <w:numFmt w:val="bullet"/>
      <w:lvlText w:val=""/>
      <w:lvlPicBulletId w:val="0"/>
      <w:lvlJc w:val="left"/>
      <w:pPr>
        <w:ind w:left="576" w:hanging="576"/>
      </w:pPr>
      <w:rPr>
        <w:rFonts w:ascii="Symbol" w:hAnsi="Symbol" w:hint="default"/>
        <w:color w:val="auto"/>
        <w:position w:val="-3"/>
        <w:sz w:val="34"/>
      </w:rPr>
    </w:lvl>
    <w:lvl w:ilvl="4">
      <w:start w:val="1"/>
      <w:numFmt w:val="bullet"/>
      <w:lvlText w:val=""/>
      <w:lvlPicBulletId w:val="0"/>
      <w:lvlJc w:val="left"/>
      <w:pPr>
        <w:ind w:left="576" w:hanging="576"/>
      </w:pPr>
      <w:rPr>
        <w:rFonts w:ascii="Symbol" w:hAnsi="Symbol" w:hint="default"/>
        <w:color w:val="auto"/>
        <w:position w:val="-3"/>
        <w:sz w:val="34"/>
      </w:rPr>
    </w:lvl>
    <w:lvl w:ilvl="5">
      <w:start w:val="1"/>
      <w:numFmt w:val="bullet"/>
      <w:lvlText w:val=""/>
      <w:lvlPicBulletId w:val="0"/>
      <w:lvlJc w:val="left"/>
      <w:pPr>
        <w:ind w:left="576" w:hanging="576"/>
      </w:pPr>
      <w:rPr>
        <w:rFonts w:ascii="Symbol" w:hAnsi="Symbol" w:hint="default"/>
        <w:color w:val="auto"/>
        <w:position w:val="-3"/>
        <w:sz w:val="34"/>
      </w:rPr>
    </w:lvl>
    <w:lvl w:ilvl="6">
      <w:start w:val="1"/>
      <w:numFmt w:val="bullet"/>
      <w:lvlText w:val=""/>
      <w:lvlPicBulletId w:val="0"/>
      <w:lvlJc w:val="left"/>
      <w:pPr>
        <w:ind w:left="576" w:hanging="576"/>
      </w:pPr>
      <w:rPr>
        <w:rFonts w:ascii="Symbol" w:hAnsi="Symbol" w:hint="default"/>
        <w:color w:val="auto"/>
        <w:position w:val="-3"/>
        <w:sz w:val="34"/>
      </w:rPr>
    </w:lvl>
    <w:lvl w:ilvl="7">
      <w:start w:val="1"/>
      <w:numFmt w:val="bullet"/>
      <w:lvlText w:val=""/>
      <w:lvlPicBulletId w:val="0"/>
      <w:lvlJc w:val="left"/>
      <w:pPr>
        <w:ind w:left="576" w:hanging="576"/>
      </w:pPr>
      <w:rPr>
        <w:rFonts w:ascii="Symbol" w:hAnsi="Symbol" w:hint="default"/>
        <w:color w:val="auto"/>
        <w:position w:val="-3"/>
        <w:sz w:val="34"/>
      </w:rPr>
    </w:lvl>
    <w:lvl w:ilvl="8">
      <w:start w:val="1"/>
      <w:numFmt w:val="bullet"/>
      <w:lvlText w:val=""/>
      <w:lvlPicBulletId w:val="0"/>
      <w:lvlJc w:val="left"/>
      <w:pPr>
        <w:ind w:left="576" w:hanging="576"/>
      </w:pPr>
      <w:rPr>
        <w:rFonts w:ascii="Symbol" w:hAnsi="Symbol" w:hint="default"/>
        <w:color w:val="auto"/>
        <w:position w:val="-3"/>
        <w:sz w:val="34"/>
      </w:rPr>
    </w:lvl>
  </w:abstractNum>
  <w:abstractNum w:abstractNumId="29" w15:restartNumberingAfterBreak="0">
    <w:nsid w:val="6F2E743E"/>
    <w:multiLevelType w:val="multilevel"/>
    <w:tmpl w:val="38407432"/>
    <w:numStyleLink w:val="COMMBullets"/>
  </w:abstractNum>
  <w:abstractNum w:abstractNumId="30" w15:restartNumberingAfterBreak="0">
    <w:nsid w:val="6FC7AF0A"/>
    <w:multiLevelType w:val="hybridMultilevel"/>
    <w:tmpl w:val="546078B4"/>
    <w:lvl w:ilvl="0" w:tplc="2BBC36DA">
      <w:start w:val="1"/>
      <w:numFmt w:val="bullet"/>
      <w:lvlText w:val=""/>
      <w:lvlJc w:val="left"/>
      <w:pPr>
        <w:ind w:left="720" w:hanging="360"/>
      </w:pPr>
      <w:rPr>
        <w:rFonts w:ascii="Symbol" w:hAnsi="Symbol" w:hint="default"/>
      </w:rPr>
    </w:lvl>
    <w:lvl w:ilvl="1" w:tplc="CF08139E">
      <w:start w:val="1"/>
      <w:numFmt w:val="bullet"/>
      <w:lvlText w:val="o"/>
      <w:lvlJc w:val="left"/>
      <w:pPr>
        <w:ind w:left="1440" w:hanging="360"/>
      </w:pPr>
      <w:rPr>
        <w:rFonts w:ascii="Courier New" w:hAnsi="Courier New" w:hint="default"/>
      </w:rPr>
    </w:lvl>
    <w:lvl w:ilvl="2" w:tplc="1A349F9A">
      <w:start w:val="1"/>
      <w:numFmt w:val="bullet"/>
      <w:lvlText w:val=""/>
      <w:lvlJc w:val="left"/>
      <w:pPr>
        <w:ind w:left="2160" w:hanging="360"/>
      </w:pPr>
      <w:rPr>
        <w:rFonts w:ascii="Wingdings" w:hAnsi="Wingdings" w:hint="default"/>
      </w:rPr>
    </w:lvl>
    <w:lvl w:ilvl="3" w:tplc="76EA88B0">
      <w:start w:val="1"/>
      <w:numFmt w:val="bullet"/>
      <w:lvlText w:val=""/>
      <w:lvlJc w:val="left"/>
      <w:pPr>
        <w:ind w:left="2880" w:hanging="360"/>
      </w:pPr>
      <w:rPr>
        <w:rFonts w:ascii="Symbol" w:hAnsi="Symbol" w:hint="default"/>
      </w:rPr>
    </w:lvl>
    <w:lvl w:ilvl="4" w:tplc="271A6572">
      <w:start w:val="1"/>
      <w:numFmt w:val="bullet"/>
      <w:lvlText w:val="o"/>
      <w:lvlJc w:val="left"/>
      <w:pPr>
        <w:ind w:left="3600" w:hanging="360"/>
      </w:pPr>
      <w:rPr>
        <w:rFonts w:ascii="Courier New" w:hAnsi="Courier New" w:hint="default"/>
      </w:rPr>
    </w:lvl>
    <w:lvl w:ilvl="5" w:tplc="46440614">
      <w:start w:val="1"/>
      <w:numFmt w:val="bullet"/>
      <w:lvlText w:val=""/>
      <w:lvlJc w:val="left"/>
      <w:pPr>
        <w:ind w:left="4320" w:hanging="360"/>
      </w:pPr>
      <w:rPr>
        <w:rFonts w:ascii="Wingdings" w:hAnsi="Wingdings" w:hint="default"/>
      </w:rPr>
    </w:lvl>
    <w:lvl w:ilvl="6" w:tplc="9BA47826">
      <w:start w:val="1"/>
      <w:numFmt w:val="bullet"/>
      <w:lvlText w:val=""/>
      <w:lvlJc w:val="left"/>
      <w:pPr>
        <w:ind w:left="5040" w:hanging="360"/>
      </w:pPr>
      <w:rPr>
        <w:rFonts w:ascii="Symbol" w:hAnsi="Symbol" w:hint="default"/>
      </w:rPr>
    </w:lvl>
    <w:lvl w:ilvl="7" w:tplc="A5F4EC36">
      <w:start w:val="1"/>
      <w:numFmt w:val="bullet"/>
      <w:lvlText w:val="o"/>
      <w:lvlJc w:val="left"/>
      <w:pPr>
        <w:ind w:left="5760" w:hanging="360"/>
      </w:pPr>
      <w:rPr>
        <w:rFonts w:ascii="Courier New" w:hAnsi="Courier New" w:hint="default"/>
      </w:rPr>
    </w:lvl>
    <w:lvl w:ilvl="8" w:tplc="8354D432">
      <w:start w:val="1"/>
      <w:numFmt w:val="bullet"/>
      <w:lvlText w:val=""/>
      <w:lvlJc w:val="left"/>
      <w:pPr>
        <w:ind w:left="6480" w:hanging="360"/>
      </w:pPr>
      <w:rPr>
        <w:rFonts w:ascii="Wingdings" w:hAnsi="Wingdings" w:hint="default"/>
      </w:rPr>
    </w:lvl>
  </w:abstractNum>
  <w:abstractNum w:abstractNumId="31" w15:restartNumberingAfterBreak="0">
    <w:nsid w:val="727E6D1A"/>
    <w:multiLevelType w:val="hybridMultilevel"/>
    <w:tmpl w:val="808C20F6"/>
    <w:lvl w:ilvl="0" w:tplc="FCE47A42">
      <w:start w:val="1"/>
      <w:numFmt w:val="bullet"/>
      <w:lvlText w:val=""/>
      <w:lvlJc w:val="left"/>
      <w:pPr>
        <w:ind w:left="720" w:hanging="360"/>
      </w:pPr>
      <w:rPr>
        <w:rFonts w:ascii="Symbol" w:hAnsi="Symbol" w:hint="default"/>
      </w:rPr>
    </w:lvl>
    <w:lvl w:ilvl="1" w:tplc="B178E22E">
      <w:start w:val="1"/>
      <w:numFmt w:val="bullet"/>
      <w:lvlText w:val="o"/>
      <w:lvlJc w:val="left"/>
      <w:pPr>
        <w:ind w:left="1440" w:hanging="360"/>
      </w:pPr>
      <w:rPr>
        <w:rFonts w:ascii="Courier New" w:hAnsi="Courier New" w:hint="default"/>
      </w:rPr>
    </w:lvl>
    <w:lvl w:ilvl="2" w:tplc="88021468">
      <w:start w:val="1"/>
      <w:numFmt w:val="bullet"/>
      <w:lvlText w:val=""/>
      <w:lvlJc w:val="left"/>
      <w:pPr>
        <w:ind w:left="2160" w:hanging="360"/>
      </w:pPr>
      <w:rPr>
        <w:rFonts w:ascii="Wingdings" w:hAnsi="Wingdings" w:hint="default"/>
      </w:rPr>
    </w:lvl>
    <w:lvl w:ilvl="3" w:tplc="272E7334">
      <w:start w:val="1"/>
      <w:numFmt w:val="bullet"/>
      <w:lvlText w:val=""/>
      <w:lvlJc w:val="left"/>
      <w:pPr>
        <w:ind w:left="2880" w:hanging="360"/>
      </w:pPr>
      <w:rPr>
        <w:rFonts w:ascii="Symbol" w:hAnsi="Symbol" w:hint="default"/>
      </w:rPr>
    </w:lvl>
    <w:lvl w:ilvl="4" w:tplc="F2149CA8">
      <w:start w:val="1"/>
      <w:numFmt w:val="bullet"/>
      <w:lvlText w:val="o"/>
      <w:lvlJc w:val="left"/>
      <w:pPr>
        <w:ind w:left="3600" w:hanging="360"/>
      </w:pPr>
      <w:rPr>
        <w:rFonts w:ascii="Courier New" w:hAnsi="Courier New" w:hint="default"/>
      </w:rPr>
    </w:lvl>
    <w:lvl w:ilvl="5" w:tplc="80DE48D2">
      <w:start w:val="1"/>
      <w:numFmt w:val="bullet"/>
      <w:lvlText w:val=""/>
      <w:lvlJc w:val="left"/>
      <w:pPr>
        <w:ind w:left="4320" w:hanging="360"/>
      </w:pPr>
      <w:rPr>
        <w:rFonts w:ascii="Wingdings" w:hAnsi="Wingdings" w:hint="default"/>
      </w:rPr>
    </w:lvl>
    <w:lvl w:ilvl="6" w:tplc="283AAAAC">
      <w:start w:val="1"/>
      <w:numFmt w:val="bullet"/>
      <w:lvlText w:val=""/>
      <w:lvlJc w:val="left"/>
      <w:pPr>
        <w:ind w:left="5040" w:hanging="360"/>
      </w:pPr>
      <w:rPr>
        <w:rFonts w:ascii="Symbol" w:hAnsi="Symbol" w:hint="default"/>
      </w:rPr>
    </w:lvl>
    <w:lvl w:ilvl="7" w:tplc="2F9E1DFE">
      <w:start w:val="1"/>
      <w:numFmt w:val="bullet"/>
      <w:lvlText w:val="o"/>
      <w:lvlJc w:val="left"/>
      <w:pPr>
        <w:ind w:left="5760" w:hanging="360"/>
      </w:pPr>
      <w:rPr>
        <w:rFonts w:ascii="Courier New" w:hAnsi="Courier New" w:hint="default"/>
      </w:rPr>
    </w:lvl>
    <w:lvl w:ilvl="8" w:tplc="0AC4707E">
      <w:start w:val="1"/>
      <w:numFmt w:val="bullet"/>
      <w:lvlText w:val=""/>
      <w:lvlJc w:val="left"/>
      <w:pPr>
        <w:ind w:left="6480" w:hanging="360"/>
      </w:pPr>
      <w:rPr>
        <w:rFonts w:ascii="Wingdings" w:hAnsi="Wingdings" w:hint="default"/>
      </w:rPr>
    </w:lvl>
  </w:abstractNum>
  <w:abstractNum w:abstractNumId="32" w15:restartNumberingAfterBreak="0">
    <w:nsid w:val="7373652F"/>
    <w:multiLevelType w:val="multilevel"/>
    <w:tmpl w:val="0409001D"/>
    <w:numStyleLink w:val="ListNumberAlpha1"/>
  </w:abstractNum>
  <w:abstractNum w:abstractNumId="33" w15:restartNumberingAfterBreak="0">
    <w:nsid w:val="7EFF4522"/>
    <w:multiLevelType w:val="multilevel"/>
    <w:tmpl w:val="DDB64250"/>
    <w:numStyleLink w:val="OrangeCircle"/>
  </w:abstractNum>
  <w:num w:numId="1" w16cid:durableId="2108454256">
    <w:abstractNumId w:val="26"/>
  </w:num>
  <w:num w:numId="2" w16cid:durableId="829717479">
    <w:abstractNumId w:val="15"/>
  </w:num>
  <w:num w:numId="3" w16cid:durableId="1797068532">
    <w:abstractNumId w:val="30"/>
  </w:num>
  <w:num w:numId="4" w16cid:durableId="848832588">
    <w:abstractNumId w:val="11"/>
  </w:num>
  <w:num w:numId="5" w16cid:durableId="219635316">
    <w:abstractNumId w:val="14"/>
  </w:num>
  <w:num w:numId="6" w16cid:durableId="711809416">
    <w:abstractNumId w:val="17"/>
  </w:num>
  <w:num w:numId="7" w16cid:durableId="537821169">
    <w:abstractNumId w:val="31"/>
  </w:num>
  <w:num w:numId="8" w16cid:durableId="276715489">
    <w:abstractNumId w:val="9"/>
  </w:num>
  <w:num w:numId="9" w16cid:durableId="1437942451">
    <w:abstractNumId w:val="19"/>
  </w:num>
  <w:num w:numId="10" w16cid:durableId="2018925868">
    <w:abstractNumId w:val="7"/>
  </w:num>
  <w:num w:numId="11" w16cid:durableId="39550757">
    <w:abstractNumId w:val="27"/>
  </w:num>
  <w:num w:numId="12" w16cid:durableId="895823319">
    <w:abstractNumId w:val="6"/>
  </w:num>
  <w:num w:numId="13" w16cid:durableId="326060760">
    <w:abstractNumId w:val="19"/>
  </w:num>
  <w:num w:numId="14" w16cid:durableId="1081876654">
    <w:abstractNumId w:val="22"/>
  </w:num>
  <w:num w:numId="15" w16cid:durableId="400519033">
    <w:abstractNumId w:val="12"/>
  </w:num>
  <w:num w:numId="16" w16cid:durableId="535780589">
    <w:abstractNumId w:val="23"/>
  </w:num>
  <w:num w:numId="17" w16cid:durableId="1606234313">
    <w:abstractNumId w:val="29"/>
  </w:num>
  <w:num w:numId="18" w16cid:durableId="110635139">
    <w:abstractNumId w:val="28"/>
  </w:num>
  <w:num w:numId="19" w16cid:durableId="1948535783">
    <w:abstractNumId w:val="33"/>
  </w:num>
  <w:num w:numId="20" w16cid:durableId="992955138">
    <w:abstractNumId w:val="5"/>
  </w:num>
  <w:num w:numId="21" w16cid:durableId="2007123501">
    <w:abstractNumId w:val="4"/>
  </w:num>
  <w:num w:numId="22" w16cid:durableId="853497128">
    <w:abstractNumId w:val="8"/>
  </w:num>
  <w:num w:numId="23" w16cid:durableId="15349048">
    <w:abstractNumId w:val="3"/>
  </w:num>
  <w:num w:numId="24" w16cid:durableId="844124629">
    <w:abstractNumId w:val="2"/>
  </w:num>
  <w:num w:numId="25" w16cid:durableId="1499006518">
    <w:abstractNumId w:val="1"/>
  </w:num>
  <w:num w:numId="26" w16cid:durableId="1827089733">
    <w:abstractNumId w:val="0"/>
  </w:num>
  <w:num w:numId="27" w16cid:durableId="433091204">
    <w:abstractNumId w:val="10"/>
  </w:num>
  <w:num w:numId="28" w16cid:durableId="2082557755">
    <w:abstractNumId w:val="20"/>
  </w:num>
  <w:num w:numId="29" w16cid:durableId="320699097">
    <w:abstractNumId w:val="32"/>
  </w:num>
  <w:num w:numId="30" w16cid:durableId="814488270">
    <w:abstractNumId w:val="16"/>
  </w:num>
  <w:num w:numId="31" w16cid:durableId="1386105024">
    <w:abstractNumId w:val="24"/>
  </w:num>
  <w:num w:numId="32" w16cid:durableId="255335694">
    <w:abstractNumId w:val="25"/>
  </w:num>
  <w:num w:numId="33" w16cid:durableId="1024676951">
    <w:abstractNumId w:val="13"/>
  </w:num>
  <w:num w:numId="34" w16cid:durableId="223873695">
    <w:abstractNumId w:val="18"/>
  </w:num>
  <w:num w:numId="35" w16cid:durableId="9112820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hideSpellingErrors/>
  <w:hideGrammaticalErrors/>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formatting="1" w:enforcement="0"/>
  <w:styleLockTheme/>
  <w:styleLockQFSet/>
  <w:defaultTabStop w:val="720"/>
  <w:defaultTableStyle w:val="COMMTableBLUE"/>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yMzOzNDYys7QwMzdR0lEKTi0uzszPAykwqgUAHvWZXCwAAAA="/>
  </w:docVars>
  <w:rsids>
    <w:rsidRoot w:val="00A8249A"/>
    <w:rsid w:val="000005D9"/>
    <w:rsid w:val="00005D4C"/>
    <w:rsid w:val="0001014B"/>
    <w:rsid w:val="0001059B"/>
    <w:rsid w:val="00014BB7"/>
    <w:rsid w:val="00015998"/>
    <w:rsid w:val="00017609"/>
    <w:rsid w:val="0002372F"/>
    <w:rsid w:val="00025A0B"/>
    <w:rsid w:val="00030083"/>
    <w:rsid w:val="00033DDB"/>
    <w:rsid w:val="0003536C"/>
    <w:rsid w:val="000404DB"/>
    <w:rsid w:val="000516D1"/>
    <w:rsid w:val="00053086"/>
    <w:rsid w:val="00053588"/>
    <w:rsid w:val="00056482"/>
    <w:rsid w:val="00057B7F"/>
    <w:rsid w:val="00060206"/>
    <w:rsid w:val="00061044"/>
    <w:rsid w:val="00061ECA"/>
    <w:rsid w:val="000660DA"/>
    <w:rsid w:val="00070685"/>
    <w:rsid w:val="00070E16"/>
    <w:rsid w:val="0007319D"/>
    <w:rsid w:val="000736D0"/>
    <w:rsid w:val="0007535D"/>
    <w:rsid w:val="000767D7"/>
    <w:rsid w:val="00081835"/>
    <w:rsid w:val="000936F5"/>
    <w:rsid w:val="00093F4F"/>
    <w:rsid w:val="00096418"/>
    <w:rsid w:val="000A3800"/>
    <w:rsid w:val="000A3B79"/>
    <w:rsid w:val="000A4156"/>
    <w:rsid w:val="000A4439"/>
    <w:rsid w:val="000A6A13"/>
    <w:rsid w:val="000B7675"/>
    <w:rsid w:val="000C29CD"/>
    <w:rsid w:val="000C6E16"/>
    <w:rsid w:val="000D4E2D"/>
    <w:rsid w:val="000D73DF"/>
    <w:rsid w:val="000E5681"/>
    <w:rsid w:val="000F04CB"/>
    <w:rsid w:val="000F0839"/>
    <w:rsid w:val="00101F48"/>
    <w:rsid w:val="00102575"/>
    <w:rsid w:val="001036E5"/>
    <w:rsid w:val="00106749"/>
    <w:rsid w:val="00106D87"/>
    <w:rsid w:val="001118AF"/>
    <w:rsid w:val="0011522C"/>
    <w:rsid w:val="00115961"/>
    <w:rsid w:val="001213E7"/>
    <w:rsid w:val="0012522D"/>
    <w:rsid w:val="00130B96"/>
    <w:rsid w:val="00130BC4"/>
    <w:rsid w:val="00140E4F"/>
    <w:rsid w:val="001460C6"/>
    <w:rsid w:val="00155BAB"/>
    <w:rsid w:val="00163FE1"/>
    <w:rsid w:val="00177CD5"/>
    <w:rsid w:val="00182335"/>
    <w:rsid w:val="00191563"/>
    <w:rsid w:val="001A0DDB"/>
    <w:rsid w:val="001B6366"/>
    <w:rsid w:val="001E2F55"/>
    <w:rsid w:val="001E41C4"/>
    <w:rsid w:val="001E7909"/>
    <w:rsid w:val="001F3976"/>
    <w:rsid w:val="001F3D29"/>
    <w:rsid w:val="00201225"/>
    <w:rsid w:val="00202279"/>
    <w:rsid w:val="00202410"/>
    <w:rsid w:val="00205BC2"/>
    <w:rsid w:val="00230CD5"/>
    <w:rsid w:val="002316D7"/>
    <w:rsid w:val="00237396"/>
    <w:rsid w:val="00237F9D"/>
    <w:rsid w:val="002439D9"/>
    <w:rsid w:val="00243B6E"/>
    <w:rsid w:val="00243DDC"/>
    <w:rsid w:val="00247284"/>
    <w:rsid w:val="00247677"/>
    <w:rsid w:val="00256E16"/>
    <w:rsid w:val="0026282D"/>
    <w:rsid w:val="00266068"/>
    <w:rsid w:val="00271430"/>
    <w:rsid w:val="00275B8F"/>
    <w:rsid w:val="00286FD7"/>
    <w:rsid w:val="00294464"/>
    <w:rsid w:val="0029604E"/>
    <w:rsid w:val="002977E4"/>
    <w:rsid w:val="002A4A2B"/>
    <w:rsid w:val="002A5B25"/>
    <w:rsid w:val="002A6783"/>
    <w:rsid w:val="002A6B0B"/>
    <w:rsid w:val="002A763E"/>
    <w:rsid w:val="002B29BC"/>
    <w:rsid w:val="002B4946"/>
    <w:rsid w:val="002C473B"/>
    <w:rsid w:val="002D0998"/>
    <w:rsid w:val="002D61E6"/>
    <w:rsid w:val="002D6A14"/>
    <w:rsid w:val="002E13CF"/>
    <w:rsid w:val="002E56AF"/>
    <w:rsid w:val="002F0460"/>
    <w:rsid w:val="002F0729"/>
    <w:rsid w:val="002F2D41"/>
    <w:rsid w:val="0030301B"/>
    <w:rsid w:val="0030404B"/>
    <w:rsid w:val="003050FA"/>
    <w:rsid w:val="00305F4C"/>
    <w:rsid w:val="00317C91"/>
    <w:rsid w:val="003246BF"/>
    <w:rsid w:val="0032505D"/>
    <w:rsid w:val="00333E72"/>
    <w:rsid w:val="003354C9"/>
    <w:rsid w:val="0033594B"/>
    <w:rsid w:val="00344056"/>
    <w:rsid w:val="00350511"/>
    <w:rsid w:val="00350EE0"/>
    <w:rsid w:val="00361738"/>
    <w:rsid w:val="00382C7E"/>
    <w:rsid w:val="00386603"/>
    <w:rsid w:val="00387C62"/>
    <w:rsid w:val="00387D21"/>
    <w:rsid w:val="00394629"/>
    <w:rsid w:val="003965F1"/>
    <w:rsid w:val="00396960"/>
    <w:rsid w:val="003A0A63"/>
    <w:rsid w:val="003A0D2E"/>
    <w:rsid w:val="003B48DA"/>
    <w:rsid w:val="003B792A"/>
    <w:rsid w:val="003BD17E"/>
    <w:rsid w:val="003C2053"/>
    <w:rsid w:val="003C22CD"/>
    <w:rsid w:val="003C537C"/>
    <w:rsid w:val="003C69D5"/>
    <w:rsid w:val="003D1A90"/>
    <w:rsid w:val="003D4F78"/>
    <w:rsid w:val="003E4D2C"/>
    <w:rsid w:val="003E7291"/>
    <w:rsid w:val="003F1F14"/>
    <w:rsid w:val="003F514E"/>
    <w:rsid w:val="00401634"/>
    <w:rsid w:val="004016AA"/>
    <w:rsid w:val="0040232B"/>
    <w:rsid w:val="00403749"/>
    <w:rsid w:val="0041557E"/>
    <w:rsid w:val="004178A4"/>
    <w:rsid w:val="0042248E"/>
    <w:rsid w:val="004259C8"/>
    <w:rsid w:val="0043734E"/>
    <w:rsid w:val="0044028F"/>
    <w:rsid w:val="0044232E"/>
    <w:rsid w:val="0044771D"/>
    <w:rsid w:val="00460999"/>
    <w:rsid w:val="00465FE3"/>
    <w:rsid w:val="0047116B"/>
    <w:rsid w:val="00471628"/>
    <w:rsid w:val="00471F38"/>
    <w:rsid w:val="00474AD3"/>
    <w:rsid w:val="0047592F"/>
    <w:rsid w:val="004822AF"/>
    <w:rsid w:val="00482A15"/>
    <w:rsid w:val="00482C4F"/>
    <w:rsid w:val="004834C3"/>
    <w:rsid w:val="0049345F"/>
    <w:rsid w:val="00496F79"/>
    <w:rsid w:val="00497191"/>
    <w:rsid w:val="004A2AA1"/>
    <w:rsid w:val="004B3408"/>
    <w:rsid w:val="004B6196"/>
    <w:rsid w:val="004C4249"/>
    <w:rsid w:val="004C5CBF"/>
    <w:rsid w:val="004C6A9D"/>
    <w:rsid w:val="004D4927"/>
    <w:rsid w:val="004E7B09"/>
    <w:rsid w:val="004EDFD4"/>
    <w:rsid w:val="004F078B"/>
    <w:rsid w:val="004F2ABA"/>
    <w:rsid w:val="004F3935"/>
    <w:rsid w:val="00505A41"/>
    <w:rsid w:val="0051533A"/>
    <w:rsid w:val="005179C6"/>
    <w:rsid w:val="0052277D"/>
    <w:rsid w:val="00525D91"/>
    <w:rsid w:val="00526F5E"/>
    <w:rsid w:val="00534B7E"/>
    <w:rsid w:val="005361CA"/>
    <w:rsid w:val="0054318F"/>
    <w:rsid w:val="00544A34"/>
    <w:rsid w:val="005451BD"/>
    <w:rsid w:val="00555099"/>
    <w:rsid w:val="00560053"/>
    <w:rsid w:val="005607FF"/>
    <w:rsid w:val="00562E7B"/>
    <w:rsid w:val="005655BA"/>
    <w:rsid w:val="0056566A"/>
    <w:rsid w:val="00569E19"/>
    <w:rsid w:val="0057051F"/>
    <w:rsid w:val="0057340E"/>
    <w:rsid w:val="00574B4F"/>
    <w:rsid w:val="00574BEC"/>
    <w:rsid w:val="00583B21"/>
    <w:rsid w:val="0059195C"/>
    <w:rsid w:val="00591B65"/>
    <w:rsid w:val="0059221D"/>
    <w:rsid w:val="005953E7"/>
    <w:rsid w:val="005B4D47"/>
    <w:rsid w:val="005B5DF7"/>
    <w:rsid w:val="005B61E6"/>
    <w:rsid w:val="005B6FAF"/>
    <w:rsid w:val="005B77DD"/>
    <w:rsid w:val="005C3D9C"/>
    <w:rsid w:val="005C58F1"/>
    <w:rsid w:val="005C6677"/>
    <w:rsid w:val="005CE7D7"/>
    <w:rsid w:val="005E7883"/>
    <w:rsid w:val="005F02FD"/>
    <w:rsid w:val="005F06F1"/>
    <w:rsid w:val="005F2755"/>
    <w:rsid w:val="00601B84"/>
    <w:rsid w:val="00603C7D"/>
    <w:rsid w:val="006068BE"/>
    <w:rsid w:val="00607868"/>
    <w:rsid w:val="00607D45"/>
    <w:rsid w:val="00610A12"/>
    <w:rsid w:val="006118FA"/>
    <w:rsid w:val="00625B75"/>
    <w:rsid w:val="00643046"/>
    <w:rsid w:val="006466FD"/>
    <w:rsid w:val="0065151F"/>
    <w:rsid w:val="006556CC"/>
    <w:rsid w:val="00656509"/>
    <w:rsid w:val="00657481"/>
    <w:rsid w:val="00661163"/>
    <w:rsid w:val="006648E5"/>
    <w:rsid w:val="00666921"/>
    <w:rsid w:val="00672DD1"/>
    <w:rsid w:val="006830E0"/>
    <w:rsid w:val="00687ED3"/>
    <w:rsid w:val="00690A21"/>
    <w:rsid w:val="00690C89"/>
    <w:rsid w:val="006923C0"/>
    <w:rsid w:val="006923E3"/>
    <w:rsid w:val="006A2147"/>
    <w:rsid w:val="006A3298"/>
    <w:rsid w:val="006A3A53"/>
    <w:rsid w:val="006A5837"/>
    <w:rsid w:val="006A6FD0"/>
    <w:rsid w:val="006B3B8E"/>
    <w:rsid w:val="006B426B"/>
    <w:rsid w:val="006C2AB3"/>
    <w:rsid w:val="006C477D"/>
    <w:rsid w:val="006D6B8C"/>
    <w:rsid w:val="006E035D"/>
    <w:rsid w:val="006E5B28"/>
    <w:rsid w:val="006E601E"/>
    <w:rsid w:val="006E68AB"/>
    <w:rsid w:val="006F2332"/>
    <w:rsid w:val="006F470F"/>
    <w:rsid w:val="006F4AFF"/>
    <w:rsid w:val="00702E10"/>
    <w:rsid w:val="007045ED"/>
    <w:rsid w:val="00711CC3"/>
    <w:rsid w:val="007220BE"/>
    <w:rsid w:val="00722A74"/>
    <w:rsid w:val="00723362"/>
    <w:rsid w:val="00724CDD"/>
    <w:rsid w:val="00726779"/>
    <w:rsid w:val="00730B0D"/>
    <w:rsid w:val="0073259F"/>
    <w:rsid w:val="0073419D"/>
    <w:rsid w:val="00734E78"/>
    <w:rsid w:val="00736045"/>
    <w:rsid w:val="0073714A"/>
    <w:rsid w:val="00742845"/>
    <w:rsid w:val="0075137E"/>
    <w:rsid w:val="00751D30"/>
    <w:rsid w:val="00753758"/>
    <w:rsid w:val="00775DFB"/>
    <w:rsid w:val="00776A29"/>
    <w:rsid w:val="0077784E"/>
    <w:rsid w:val="00783AD2"/>
    <w:rsid w:val="00785E4D"/>
    <w:rsid w:val="00787642"/>
    <w:rsid w:val="007876ED"/>
    <w:rsid w:val="00790589"/>
    <w:rsid w:val="00790CD8"/>
    <w:rsid w:val="00790EE2"/>
    <w:rsid w:val="00791B38"/>
    <w:rsid w:val="00797B42"/>
    <w:rsid w:val="007A05CD"/>
    <w:rsid w:val="007A48E3"/>
    <w:rsid w:val="007A6975"/>
    <w:rsid w:val="007A770C"/>
    <w:rsid w:val="007B048F"/>
    <w:rsid w:val="007B1B6E"/>
    <w:rsid w:val="007B4FAF"/>
    <w:rsid w:val="007B780C"/>
    <w:rsid w:val="007B7BF1"/>
    <w:rsid w:val="007C576C"/>
    <w:rsid w:val="007D029E"/>
    <w:rsid w:val="007D4FE2"/>
    <w:rsid w:val="007D64B6"/>
    <w:rsid w:val="007D7941"/>
    <w:rsid w:val="007E0018"/>
    <w:rsid w:val="007E1F70"/>
    <w:rsid w:val="007E28D1"/>
    <w:rsid w:val="007F0185"/>
    <w:rsid w:val="007F0634"/>
    <w:rsid w:val="007F0AFE"/>
    <w:rsid w:val="007F1BDA"/>
    <w:rsid w:val="007F2F90"/>
    <w:rsid w:val="007F5D8A"/>
    <w:rsid w:val="008025D0"/>
    <w:rsid w:val="00802CD9"/>
    <w:rsid w:val="00803674"/>
    <w:rsid w:val="008048E9"/>
    <w:rsid w:val="008146DF"/>
    <w:rsid w:val="008175BB"/>
    <w:rsid w:val="008239CD"/>
    <w:rsid w:val="008402E4"/>
    <w:rsid w:val="00840B4A"/>
    <w:rsid w:val="00851BA9"/>
    <w:rsid w:val="00852B8E"/>
    <w:rsid w:val="00854CD3"/>
    <w:rsid w:val="00860DA6"/>
    <w:rsid w:val="00875072"/>
    <w:rsid w:val="00882CBF"/>
    <w:rsid w:val="008839B9"/>
    <w:rsid w:val="00890A83"/>
    <w:rsid w:val="008A1A30"/>
    <w:rsid w:val="008A21CC"/>
    <w:rsid w:val="008B04B1"/>
    <w:rsid w:val="008B11AD"/>
    <w:rsid w:val="008B2C6C"/>
    <w:rsid w:val="008C5FB6"/>
    <w:rsid w:val="008D7EC7"/>
    <w:rsid w:val="008E0E38"/>
    <w:rsid w:val="008E7BDA"/>
    <w:rsid w:val="008F1103"/>
    <w:rsid w:val="008F458E"/>
    <w:rsid w:val="00904D00"/>
    <w:rsid w:val="0090592C"/>
    <w:rsid w:val="009104B2"/>
    <w:rsid w:val="00911B02"/>
    <w:rsid w:val="0091305D"/>
    <w:rsid w:val="00923FDE"/>
    <w:rsid w:val="00924282"/>
    <w:rsid w:val="00925297"/>
    <w:rsid w:val="009300BD"/>
    <w:rsid w:val="0093201A"/>
    <w:rsid w:val="0093345C"/>
    <w:rsid w:val="009404DC"/>
    <w:rsid w:val="0094339F"/>
    <w:rsid w:val="009436DE"/>
    <w:rsid w:val="00952654"/>
    <w:rsid w:val="00963A6A"/>
    <w:rsid w:val="0097173E"/>
    <w:rsid w:val="00975639"/>
    <w:rsid w:val="00975756"/>
    <w:rsid w:val="00981596"/>
    <w:rsid w:val="00984C31"/>
    <w:rsid w:val="00986400"/>
    <w:rsid w:val="00990E00"/>
    <w:rsid w:val="00993045"/>
    <w:rsid w:val="009A1B11"/>
    <w:rsid w:val="009A37DE"/>
    <w:rsid w:val="009A498D"/>
    <w:rsid w:val="009B2B24"/>
    <w:rsid w:val="009C0960"/>
    <w:rsid w:val="009C4DBC"/>
    <w:rsid w:val="009C909A"/>
    <w:rsid w:val="009D488A"/>
    <w:rsid w:val="009E099D"/>
    <w:rsid w:val="009E4279"/>
    <w:rsid w:val="009E4EED"/>
    <w:rsid w:val="009E501C"/>
    <w:rsid w:val="009E777A"/>
    <w:rsid w:val="009F2907"/>
    <w:rsid w:val="00A00BF7"/>
    <w:rsid w:val="00A03779"/>
    <w:rsid w:val="00A06BB7"/>
    <w:rsid w:val="00A06BEF"/>
    <w:rsid w:val="00A13CAB"/>
    <w:rsid w:val="00A20D57"/>
    <w:rsid w:val="00A2272E"/>
    <w:rsid w:val="00A272FA"/>
    <w:rsid w:val="00A31DF3"/>
    <w:rsid w:val="00A32908"/>
    <w:rsid w:val="00A3482B"/>
    <w:rsid w:val="00A3721C"/>
    <w:rsid w:val="00A41966"/>
    <w:rsid w:val="00A463FD"/>
    <w:rsid w:val="00A4663F"/>
    <w:rsid w:val="00A53EDD"/>
    <w:rsid w:val="00A55043"/>
    <w:rsid w:val="00A57572"/>
    <w:rsid w:val="00A609E2"/>
    <w:rsid w:val="00A60AB0"/>
    <w:rsid w:val="00A726CE"/>
    <w:rsid w:val="00A75E16"/>
    <w:rsid w:val="00A7765E"/>
    <w:rsid w:val="00A8131C"/>
    <w:rsid w:val="00A8249A"/>
    <w:rsid w:val="00A82BF5"/>
    <w:rsid w:val="00A857F2"/>
    <w:rsid w:val="00A927D2"/>
    <w:rsid w:val="00A97A11"/>
    <w:rsid w:val="00AA1136"/>
    <w:rsid w:val="00AA1E1B"/>
    <w:rsid w:val="00AA348B"/>
    <w:rsid w:val="00AA590E"/>
    <w:rsid w:val="00AB2801"/>
    <w:rsid w:val="00AB306E"/>
    <w:rsid w:val="00AB5FB0"/>
    <w:rsid w:val="00AB6608"/>
    <w:rsid w:val="00AC0507"/>
    <w:rsid w:val="00AC6DB4"/>
    <w:rsid w:val="00AD344E"/>
    <w:rsid w:val="00AE3D2E"/>
    <w:rsid w:val="00AE4E76"/>
    <w:rsid w:val="00AF0FE5"/>
    <w:rsid w:val="00AF302C"/>
    <w:rsid w:val="00AF4B1C"/>
    <w:rsid w:val="00AF5B2E"/>
    <w:rsid w:val="00AF5D2C"/>
    <w:rsid w:val="00B00CAD"/>
    <w:rsid w:val="00B14C7D"/>
    <w:rsid w:val="00B17235"/>
    <w:rsid w:val="00B22606"/>
    <w:rsid w:val="00B25A40"/>
    <w:rsid w:val="00B25FE8"/>
    <w:rsid w:val="00B275EE"/>
    <w:rsid w:val="00B35182"/>
    <w:rsid w:val="00B36C61"/>
    <w:rsid w:val="00B432F3"/>
    <w:rsid w:val="00B50FA5"/>
    <w:rsid w:val="00B547E2"/>
    <w:rsid w:val="00B55B44"/>
    <w:rsid w:val="00B61554"/>
    <w:rsid w:val="00B63133"/>
    <w:rsid w:val="00B64E53"/>
    <w:rsid w:val="00B6750E"/>
    <w:rsid w:val="00B72FCE"/>
    <w:rsid w:val="00B9095A"/>
    <w:rsid w:val="00B90C3B"/>
    <w:rsid w:val="00BA1277"/>
    <w:rsid w:val="00BA13F1"/>
    <w:rsid w:val="00BB7F0A"/>
    <w:rsid w:val="00BC3A8C"/>
    <w:rsid w:val="00BD62FB"/>
    <w:rsid w:val="00BE3285"/>
    <w:rsid w:val="00BE68C1"/>
    <w:rsid w:val="00BF4C13"/>
    <w:rsid w:val="00C077C3"/>
    <w:rsid w:val="00C2470A"/>
    <w:rsid w:val="00C3346B"/>
    <w:rsid w:val="00C427A9"/>
    <w:rsid w:val="00C44306"/>
    <w:rsid w:val="00C46A09"/>
    <w:rsid w:val="00C51464"/>
    <w:rsid w:val="00C5441D"/>
    <w:rsid w:val="00C57AAF"/>
    <w:rsid w:val="00C6339C"/>
    <w:rsid w:val="00C64ABC"/>
    <w:rsid w:val="00C651CD"/>
    <w:rsid w:val="00C71B43"/>
    <w:rsid w:val="00C72AC0"/>
    <w:rsid w:val="00C751A6"/>
    <w:rsid w:val="00C96978"/>
    <w:rsid w:val="00CA4125"/>
    <w:rsid w:val="00CA5FE9"/>
    <w:rsid w:val="00CB1448"/>
    <w:rsid w:val="00CC1F86"/>
    <w:rsid w:val="00CC3039"/>
    <w:rsid w:val="00CC7C99"/>
    <w:rsid w:val="00CE0466"/>
    <w:rsid w:val="00CE1DCA"/>
    <w:rsid w:val="00CF3E80"/>
    <w:rsid w:val="00D04B80"/>
    <w:rsid w:val="00D05950"/>
    <w:rsid w:val="00D076A5"/>
    <w:rsid w:val="00D14E9D"/>
    <w:rsid w:val="00D165A9"/>
    <w:rsid w:val="00D2319D"/>
    <w:rsid w:val="00D2746C"/>
    <w:rsid w:val="00D31B49"/>
    <w:rsid w:val="00D35190"/>
    <w:rsid w:val="00D361CA"/>
    <w:rsid w:val="00D36D3B"/>
    <w:rsid w:val="00D4730E"/>
    <w:rsid w:val="00D477AF"/>
    <w:rsid w:val="00D51B3D"/>
    <w:rsid w:val="00D51F46"/>
    <w:rsid w:val="00D65573"/>
    <w:rsid w:val="00D7540C"/>
    <w:rsid w:val="00D75D1B"/>
    <w:rsid w:val="00D76326"/>
    <w:rsid w:val="00D76352"/>
    <w:rsid w:val="00D76596"/>
    <w:rsid w:val="00D76F2A"/>
    <w:rsid w:val="00D861DD"/>
    <w:rsid w:val="00D91F11"/>
    <w:rsid w:val="00D923C4"/>
    <w:rsid w:val="00D92746"/>
    <w:rsid w:val="00D940BC"/>
    <w:rsid w:val="00DA5071"/>
    <w:rsid w:val="00DB20FF"/>
    <w:rsid w:val="00DB3861"/>
    <w:rsid w:val="00DB7A44"/>
    <w:rsid w:val="00DB7B04"/>
    <w:rsid w:val="00DC0E70"/>
    <w:rsid w:val="00DC1978"/>
    <w:rsid w:val="00DC2733"/>
    <w:rsid w:val="00DF1AF3"/>
    <w:rsid w:val="00DF3207"/>
    <w:rsid w:val="00E0054F"/>
    <w:rsid w:val="00E050C3"/>
    <w:rsid w:val="00E07B77"/>
    <w:rsid w:val="00E17E49"/>
    <w:rsid w:val="00E208B1"/>
    <w:rsid w:val="00E25172"/>
    <w:rsid w:val="00E3129F"/>
    <w:rsid w:val="00E3218B"/>
    <w:rsid w:val="00E35B9A"/>
    <w:rsid w:val="00E37E77"/>
    <w:rsid w:val="00E54D68"/>
    <w:rsid w:val="00E6386B"/>
    <w:rsid w:val="00E64DCA"/>
    <w:rsid w:val="00E67BF5"/>
    <w:rsid w:val="00E77687"/>
    <w:rsid w:val="00E80624"/>
    <w:rsid w:val="00E8463B"/>
    <w:rsid w:val="00EA6400"/>
    <w:rsid w:val="00EB277D"/>
    <w:rsid w:val="00EB2E4D"/>
    <w:rsid w:val="00EC0D53"/>
    <w:rsid w:val="00EC1547"/>
    <w:rsid w:val="00EC49EF"/>
    <w:rsid w:val="00ECBA9A"/>
    <w:rsid w:val="00ED2523"/>
    <w:rsid w:val="00ED5369"/>
    <w:rsid w:val="00EE20FA"/>
    <w:rsid w:val="00EE6DE0"/>
    <w:rsid w:val="00EE717E"/>
    <w:rsid w:val="00EE72BB"/>
    <w:rsid w:val="00EF2F51"/>
    <w:rsid w:val="00EF480A"/>
    <w:rsid w:val="00EF6B1D"/>
    <w:rsid w:val="00F04B07"/>
    <w:rsid w:val="00F06521"/>
    <w:rsid w:val="00F12D72"/>
    <w:rsid w:val="00F133B8"/>
    <w:rsid w:val="00F1526F"/>
    <w:rsid w:val="00F22270"/>
    <w:rsid w:val="00F3223B"/>
    <w:rsid w:val="00F33157"/>
    <w:rsid w:val="00F40529"/>
    <w:rsid w:val="00F42130"/>
    <w:rsid w:val="00F433A6"/>
    <w:rsid w:val="00F44E5D"/>
    <w:rsid w:val="00F5530B"/>
    <w:rsid w:val="00F56BEC"/>
    <w:rsid w:val="00F67A9D"/>
    <w:rsid w:val="00F67D04"/>
    <w:rsid w:val="00F70C27"/>
    <w:rsid w:val="00F70E3F"/>
    <w:rsid w:val="00F9258F"/>
    <w:rsid w:val="00F973EB"/>
    <w:rsid w:val="00FA3851"/>
    <w:rsid w:val="00FA501D"/>
    <w:rsid w:val="00FB1ABC"/>
    <w:rsid w:val="00FB2F04"/>
    <w:rsid w:val="00FB5BB4"/>
    <w:rsid w:val="00FC36B6"/>
    <w:rsid w:val="00FC38C2"/>
    <w:rsid w:val="00FC54A3"/>
    <w:rsid w:val="00FC56F6"/>
    <w:rsid w:val="00FD123C"/>
    <w:rsid w:val="00FD6888"/>
    <w:rsid w:val="00FE04C1"/>
    <w:rsid w:val="00FE1AA7"/>
    <w:rsid w:val="00FE43F8"/>
    <w:rsid w:val="00FE6050"/>
    <w:rsid w:val="00FE6D14"/>
    <w:rsid w:val="00FF0A9D"/>
    <w:rsid w:val="00FF4AB8"/>
    <w:rsid w:val="0106B6F7"/>
    <w:rsid w:val="0144663C"/>
    <w:rsid w:val="015586EF"/>
    <w:rsid w:val="0172EEF2"/>
    <w:rsid w:val="01775BF2"/>
    <w:rsid w:val="01846BC0"/>
    <w:rsid w:val="019912F3"/>
    <w:rsid w:val="01D1F0F9"/>
    <w:rsid w:val="01D475FB"/>
    <w:rsid w:val="01FA8B56"/>
    <w:rsid w:val="02088A0F"/>
    <w:rsid w:val="020B4B92"/>
    <w:rsid w:val="020E37DC"/>
    <w:rsid w:val="02446DD7"/>
    <w:rsid w:val="025AFE9C"/>
    <w:rsid w:val="026362FF"/>
    <w:rsid w:val="027119DC"/>
    <w:rsid w:val="02ABE8CB"/>
    <w:rsid w:val="02AEA049"/>
    <w:rsid w:val="02D59118"/>
    <w:rsid w:val="02E4D444"/>
    <w:rsid w:val="031AECBA"/>
    <w:rsid w:val="0335E0A9"/>
    <w:rsid w:val="034D499B"/>
    <w:rsid w:val="036E4391"/>
    <w:rsid w:val="03CB873C"/>
    <w:rsid w:val="03E46D3D"/>
    <w:rsid w:val="03F37FF2"/>
    <w:rsid w:val="0413ABDC"/>
    <w:rsid w:val="0414B563"/>
    <w:rsid w:val="043915E6"/>
    <w:rsid w:val="0460D83B"/>
    <w:rsid w:val="04774D77"/>
    <w:rsid w:val="048B5610"/>
    <w:rsid w:val="04998FF0"/>
    <w:rsid w:val="049CDB8E"/>
    <w:rsid w:val="049CFAEE"/>
    <w:rsid w:val="04C03D2E"/>
    <w:rsid w:val="04D135FB"/>
    <w:rsid w:val="0512403C"/>
    <w:rsid w:val="053985FD"/>
    <w:rsid w:val="055CE751"/>
    <w:rsid w:val="058A91B6"/>
    <w:rsid w:val="058C51DD"/>
    <w:rsid w:val="058CEE6E"/>
    <w:rsid w:val="0593787B"/>
    <w:rsid w:val="059442F9"/>
    <w:rsid w:val="05F2C903"/>
    <w:rsid w:val="05FE9A2C"/>
    <w:rsid w:val="0616274E"/>
    <w:rsid w:val="064233DE"/>
    <w:rsid w:val="0655A412"/>
    <w:rsid w:val="06863EB5"/>
    <w:rsid w:val="06BEBE11"/>
    <w:rsid w:val="06C0252E"/>
    <w:rsid w:val="074FE867"/>
    <w:rsid w:val="077B549B"/>
    <w:rsid w:val="0797DB6E"/>
    <w:rsid w:val="07A5DF50"/>
    <w:rsid w:val="07C4A75F"/>
    <w:rsid w:val="07EDB26D"/>
    <w:rsid w:val="0868099A"/>
    <w:rsid w:val="087E884B"/>
    <w:rsid w:val="0889C02F"/>
    <w:rsid w:val="088E978D"/>
    <w:rsid w:val="08CA1C40"/>
    <w:rsid w:val="08D6AD4C"/>
    <w:rsid w:val="08F55A1F"/>
    <w:rsid w:val="09245FCB"/>
    <w:rsid w:val="0952A44A"/>
    <w:rsid w:val="09552CA2"/>
    <w:rsid w:val="098B04C4"/>
    <w:rsid w:val="099BE32C"/>
    <w:rsid w:val="09A380D3"/>
    <w:rsid w:val="09F26A05"/>
    <w:rsid w:val="0A2293C9"/>
    <w:rsid w:val="0A24DA7B"/>
    <w:rsid w:val="0A4C4C7C"/>
    <w:rsid w:val="0A5429BD"/>
    <w:rsid w:val="0AC6765A"/>
    <w:rsid w:val="0AE511F3"/>
    <w:rsid w:val="0B27106B"/>
    <w:rsid w:val="0B296239"/>
    <w:rsid w:val="0B2F5A34"/>
    <w:rsid w:val="0B521B96"/>
    <w:rsid w:val="0B627CE2"/>
    <w:rsid w:val="0B7A49AC"/>
    <w:rsid w:val="0BEC82B8"/>
    <w:rsid w:val="0C050B24"/>
    <w:rsid w:val="0CC3EF76"/>
    <w:rsid w:val="0CCBC434"/>
    <w:rsid w:val="0CE4DEFD"/>
    <w:rsid w:val="0CE6C736"/>
    <w:rsid w:val="0CEFB7BB"/>
    <w:rsid w:val="0D1C1E9A"/>
    <w:rsid w:val="0D41CF89"/>
    <w:rsid w:val="0D690727"/>
    <w:rsid w:val="0DC29639"/>
    <w:rsid w:val="0DCFC477"/>
    <w:rsid w:val="0DEAC015"/>
    <w:rsid w:val="0E5E2E92"/>
    <w:rsid w:val="0E72E208"/>
    <w:rsid w:val="0E95A5E9"/>
    <w:rsid w:val="0EC2F7AB"/>
    <w:rsid w:val="0EC86DC7"/>
    <w:rsid w:val="0EDC1D42"/>
    <w:rsid w:val="0EEB857C"/>
    <w:rsid w:val="0EFE2CBF"/>
    <w:rsid w:val="0F29C8BB"/>
    <w:rsid w:val="0F5B725D"/>
    <w:rsid w:val="0F62C5B0"/>
    <w:rsid w:val="0F76B3B2"/>
    <w:rsid w:val="0FA207A0"/>
    <w:rsid w:val="0FBC9909"/>
    <w:rsid w:val="0FD7E606"/>
    <w:rsid w:val="0FFFCF54"/>
    <w:rsid w:val="10389791"/>
    <w:rsid w:val="10660A41"/>
    <w:rsid w:val="108F70A5"/>
    <w:rsid w:val="10D85774"/>
    <w:rsid w:val="111159D4"/>
    <w:rsid w:val="114DF1F8"/>
    <w:rsid w:val="1158263A"/>
    <w:rsid w:val="1165ED18"/>
    <w:rsid w:val="11DEDD6B"/>
    <w:rsid w:val="11FFA244"/>
    <w:rsid w:val="123237BD"/>
    <w:rsid w:val="1276113B"/>
    <w:rsid w:val="12B30588"/>
    <w:rsid w:val="130333D9"/>
    <w:rsid w:val="1317C41D"/>
    <w:rsid w:val="133F8B2A"/>
    <w:rsid w:val="1348FB37"/>
    <w:rsid w:val="1401DCD1"/>
    <w:rsid w:val="143C3345"/>
    <w:rsid w:val="144D9C3F"/>
    <w:rsid w:val="145E00BC"/>
    <w:rsid w:val="1469BE2F"/>
    <w:rsid w:val="14889E36"/>
    <w:rsid w:val="148F8DA8"/>
    <w:rsid w:val="14D26A23"/>
    <w:rsid w:val="14D8660B"/>
    <w:rsid w:val="15056113"/>
    <w:rsid w:val="1598447F"/>
    <w:rsid w:val="15C0192A"/>
    <w:rsid w:val="15C38645"/>
    <w:rsid w:val="1603D273"/>
    <w:rsid w:val="161CEC77"/>
    <w:rsid w:val="16266082"/>
    <w:rsid w:val="16536AC5"/>
    <w:rsid w:val="166E044F"/>
    <w:rsid w:val="167CA62C"/>
    <w:rsid w:val="1682348A"/>
    <w:rsid w:val="1684A512"/>
    <w:rsid w:val="168A8EC6"/>
    <w:rsid w:val="16AAC8AE"/>
    <w:rsid w:val="16B9091E"/>
    <w:rsid w:val="16EA3E0B"/>
    <w:rsid w:val="173CE94D"/>
    <w:rsid w:val="17573495"/>
    <w:rsid w:val="178BF4FA"/>
    <w:rsid w:val="17AC5681"/>
    <w:rsid w:val="17DE16A5"/>
    <w:rsid w:val="1832C0E3"/>
    <w:rsid w:val="183653D2"/>
    <w:rsid w:val="184CB241"/>
    <w:rsid w:val="185A9ADA"/>
    <w:rsid w:val="1872C005"/>
    <w:rsid w:val="18FCB5FA"/>
    <w:rsid w:val="193AED1C"/>
    <w:rsid w:val="19730C2E"/>
    <w:rsid w:val="1997E6A1"/>
    <w:rsid w:val="199BC836"/>
    <w:rsid w:val="19A377B8"/>
    <w:rsid w:val="19E8FAC5"/>
    <w:rsid w:val="19FB0633"/>
    <w:rsid w:val="1A1AEDF1"/>
    <w:rsid w:val="1AABFF99"/>
    <w:rsid w:val="1AAEEB4E"/>
    <w:rsid w:val="1AC7D05C"/>
    <w:rsid w:val="1ACD95BB"/>
    <w:rsid w:val="1AE0A172"/>
    <w:rsid w:val="1AF9D560"/>
    <w:rsid w:val="1B23D1FB"/>
    <w:rsid w:val="1B5679F8"/>
    <w:rsid w:val="1B6D9F99"/>
    <w:rsid w:val="1B774845"/>
    <w:rsid w:val="1BA457F4"/>
    <w:rsid w:val="1BC84A59"/>
    <w:rsid w:val="1BE00BD5"/>
    <w:rsid w:val="1BF90162"/>
    <w:rsid w:val="1BFF9871"/>
    <w:rsid w:val="1C07E4A1"/>
    <w:rsid w:val="1C575A8B"/>
    <w:rsid w:val="1C61AE29"/>
    <w:rsid w:val="1CF9A4D4"/>
    <w:rsid w:val="1D090E48"/>
    <w:rsid w:val="1D0D8850"/>
    <w:rsid w:val="1D191BC1"/>
    <w:rsid w:val="1D1EC41D"/>
    <w:rsid w:val="1D2847B5"/>
    <w:rsid w:val="1D7CFD38"/>
    <w:rsid w:val="1DA3A9A5"/>
    <w:rsid w:val="1DAB0369"/>
    <w:rsid w:val="1DB6297F"/>
    <w:rsid w:val="1DBF6C13"/>
    <w:rsid w:val="1DF534CE"/>
    <w:rsid w:val="1E01FB4B"/>
    <w:rsid w:val="1E0CF9BD"/>
    <w:rsid w:val="1E5A3CF1"/>
    <w:rsid w:val="1E7CB080"/>
    <w:rsid w:val="1EC3DCB5"/>
    <w:rsid w:val="1ECAD20A"/>
    <w:rsid w:val="1EE34EDF"/>
    <w:rsid w:val="1F342BAA"/>
    <w:rsid w:val="1F636D87"/>
    <w:rsid w:val="1F981186"/>
    <w:rsid w:val="1FB51B82"/>
    <w:rsid w:val="1FBC5B45"/>
    <w:rsid w:val="1FCF89A0"/>
    <w:rsid w:val="201E6DFE"/>
    <w:rsid w:val="20326E93"/>
    <w:rsid w:val="2058864C"/>
    <w:rsid w:val="206E1805"/>
    <w:rsid w:val="20707630"/>
    <w:rsid w:val="20C073A2"/>
    <w:rsid w:val="20F68C6B"/>
    <w:rsid w:val="2116ECBE"/>
    <w:rsid w:val="2168B7B9"/>
    <w:rsid w:val="2173332E"/>
    <w:rsid w:val="217F7A84"/>
    <w:rsid w:val="21B05F90"/>
    <w:rsid w:val="21B3A39E"/>
    <w:rsid w:val="21C1164E"/>
    <w:rsid w:val="221B81E1"/>
    <w:rsid w:val="225DA9DD"/>
    <w:rsid w:val="226C69CF"/>
    <w:rsid w:val="22BA0CC6"/>
    <w:rsid w:val="22E86F84"/>
    <w:rsid w:val="22F071CA"/>
    <w:rsid w:val="235EB4B5"/>
    <w:rsid w:val="236A011B"/>
    <w:rsid w:val="238E3CF7"/>
    <w:rsid w:val="23C38492"/>
    <w:rsid w:val="24187942"/>
    <w:rsid w:val="24802F83"/>
    <w:rsid w:val="24B47A8E"/>
    <w:rsid w:val="24BFC343"/>
    <w:rsid w:val="25068969"/>
    <w:rsid w:val="25229C5A"/>
    <w:rsid w:val="25302D1E"/>
    <w:rsid w:val="25360A50"/>
    <w:rsid w:val="2551040C"/>
    <w:rsid w:val="25711B05"/>
    <w:rsid w:val="25BE904A"/>
    <w:rsid w:val="26195745"/>
    <w:rsid w:val="26520B1C"/>
    <w:rsid w:val="26647927"/>
    <w:rsid w:val="26728258"/>
    <w:rsid w:val="26B6FA2F"/>
    <w:rsid w:val="271DC82B"/>
    <w:rsid w:val="2725BA7C"/>
    <w:rsid w:val="273FBB0F"/>
    <w:rsid w:val="27C2E68F"/>
    <w:rsid w:val="27D0D807"/>
    <w:rsid w:val="27DE7A34"/>
    <w:rsid w:val="27E516E3"/>
    <w:rsid w:val="288A538F"/>
    <w:rsid w:val="28A361EA"/>
    <w:rsid w:val="28D890D1"/>
    <w:rsid w:val="2914B9AA"/>
    <w:rsid w:val="29877470"/>
    <w:rsid w:val="299AEA89"/>
    <w:rsid w:val="2A91BA9A"/>
    <w:rsid w:val="2AB52F84"/>
    <w:rsid w:val="2AC1E493"/>
    <w:rsid w:val="2B23EE47"/>
    <w:rsid w:val="2B2A1251"/>
    <w:rsid w:val="2B30428F"/>
    <w:rsid w:val="2B3E7E4A"/>
    <w:rsid w:val="2B454E58"/>
    <w:rsid w:val="2B506417"/>
    <w:rsid w:val="2B77A740"/>
    <w:rsid w:val="2B82E2B5"/>
    <w:rsid w:val="2B8CAB9F"/>
    <w:rsid w:val="2C06F1C0"/>
    <w:rsid w:val="2C14F0CD"/>
    <w:rsid w:val="2C256884"/>
    <w:rsid w:val="2C2FAD9D"/>
    <w:rsid w:val="2C3711F6"/>
    <w:rsid w:val="2C9238A5"/>
    <w:rsid w:val="2CCABFAA"/>
    <w:rsid w:val="2CCB29EE"/>
    <w:rsid w:val="2CEFDA0A"/>
    <w:rsid w:val="2D0534B1"/>
    <w:rsid w:val="2D2B5307"/>
    <w:rsid w:val="2D575018"/>
    <w:rsid w:val="2D7C5691"/>
    <w:rsid w:val="2DF07225"/>
    <w:rsid w:val="2DF2970D"/>
    <w:rsid w:val="2E21E4B3"/>
    <w:rsid w:val="2E38D03A"/>
    <w:rsid w:val="2E4F5256"/>
    <w:rsid w:val="2E558E39"/>
    <w:rsid w:val="2E5900DD"/>
    <w:rsid w:val="2E8FCDD3"/>
    <w:rsid w:val="2E9ADBE4"/>
    <w:rsid w:val="2EB1BA1A"/>
    <w:rsid w:val="2EBACC4D"/>
    <w:rsid w:val="2F17881A"/>
    <w:rsid w:val="2F22D04D"/>
    <w:rsid w:val="2F3909A4"/>
    <w:rsid w:val="2F481A1E"/>
    <w:rsid w:val="2F8597B6"/>
    <w:rsid w:val="2F9F283E"/>
    <w:rsid w:val="2FAA7AFA"/>
    <w:rsid w:val="2FF10873"/>
    <w:rsid w:val="2FFACD86"/>
    <w:rsid w:val="300817C5"/>
    <w:rsid w:val="3033686E"/>
    <w:rsid w:val="30349A09"/>
    <w:rsid w:val="304662C5"/>
    <w:rsid w:val="3060A5CB"/>
    <w:rsid w:val="3064700F"/>
    <w:rsid w:val="30AD9628"/>
    <w:rsid w:val="30DB37DE"/>
    <w:rsid w:val="314AB0B8"/>
    <w:rsid w:val="3168EEFE"/>
    <w:rsid w:val="318D28EA"/>
    <w:rsid w:val="319C9A7A"/>
    <w:rsid w:val="31BC3494"/>
    <w:rsid w:val="31E5E004"/>
    <w:rsid w:val="31F44B87"/>
    <w:rsid w:val="3221CEE2"/>
    <w:rsid w:val="324E22D3"/>
    <w:rsid w:val="3289CFDD"/>
    <w:rsid w:val="32A254D9"/>
    <w:rsid w:val="32A59EEC"/>
    <w:rsid w:val="32B44332"/>
    <w:rsid w:val="32BA19B6"/>
    <w:rsid w:val="32C65C59"/>
    <w:rsid w:val="33067820"/>
    <w:rsid w:val="3362F2E6"/>
    <w:rsid w:val="33694FE9"/>
    <w:rsid w:val="33720637"/>
    <w:rsid w:val="338004A0"/>
    <w:rsid w:val="3396EE57"/>
    <w:rsid w:val="33D2E676"/>
    <w:rsid w:val="33F452E6"/>
    <w:rsid w:val="3400C6E7"/>
    <w:rsid w:val="343EEB96"/>
    <w:rsid w:val="345EE1AD"/>
    <w:rsid w:val="34C54E88"/>
    <w:rsid w:val="3504CC3B"/>
    <w:rsid w:val="350C27EB"/>
    <w:rsid w:val="354318E9"/>
    <w:rsid w:val="35B9D75A"/>
    <w:rsid w:val="36022262"/>
    <w:rsid w:val="360F91C3"/>
    <w:rsid w:val="369B1AA9"/>
    <w:rsid w:val="36D502B5"/>
    <w:rsid w:val="36E9D162"/>
    <w:rsid w:val="37361239"/>
    <w:rsid w:val="3755B93D"/>
    <w:rsid w:val="375D3EE7"/>
    <w:rsid w:val="376533BE"/>
    <w:rsid w:val="3775796B"/>
    <w:rsid w:val="37856982"/>
    <w:rsid w:val="37977D98"/>
    <w:rsid w:val="37A357DD"/>
    <w:rsid w:val="37B95EB3"/>
    <w:rsid w:val="37EA3AE7"/>
    <w:rsid w:val="37F003EB"/>
    <w:rsid w:val="382317CB"/>
    <w:rsid w:val="385CDB52"/>
    <w:rsid w:val="38702B5B"/>
    <w:rsid w:val="387867D8"/>
    <w:rsid w:val="38A0278D"/>
    <w:rsid w:val="38ECA86F"/>
    <w:rsid w:val="3925A295"/>
    <w:rsid w:val="39414804"/>
    <w:rsid w:val="396D2B3F"/>
    <w:rsid w:val="3A3FE9C1"/>
    <w:rsid w:val="3AB9D338"/>
    <w:rsid w:val="3AD6AB35"/>
    <w:rsid w:val="3AEAB80B"/>
    <w:rsid w:val="3B01024C"/>
    <w:rsid w:val="3B17DB9E"/>
    <w:rsid w:val="3B2CA87F"/>
    <w:rsid w:val="3B74A9D8"/>
    <w:rsid w:val="3B96D76E"/>
    <w:rsid w:val="3BBEB81A"/>
    <w:rsid w:val="3BBFF216"/>
    <w:rsid w:val="3BC03F76"/>
    <w:rsid w:val="3BFA3761"/>
    <w:rsid w:val="3C12884F"/>
    <w:rsid w:val="3CA0B582"/>
    <w:rsid w:val="3CD2D6E4"/>
    <w:rsid w:val="3CDD9FEB"/>
    <w:rsid w:val="3CE8E2BD"/>
    <w:rsid w:val="3CFA6779"/>
    <w:rsid w:val="3D9FC5A3"/>
    <w:rsid w:val="3DC27059"/>
    <w:rsid w:val="3E5F7EB8"/>
    <w:rsid w:val="3E7502A0"/>
    <w:rsid w:val="3E7F9FAB"/>
    <w:rsid w:val="3E888562"/>
    <w:rsid w:val="3EC9885C"/>
    <w:rsid w:val="3F0E9583"/>
    <w:rsid w:val="3F7198CC"/>
    <w:rsid w:val="3F87CDEB"/>
    <w:rsid w:val="3F96FFAC"/>
    <w:rsid w:val="3FB1EC9B"/>
    <w:rsid w:val="3FE8F56F"/>
    <w:rsid w:val="402EC7C0"/>
    <w:rsid w:val="40B701D5"/>
    <w:rsid w:val="40BE3181"/>
    <w:rsid w:val="40D0429F"/>
    <w:rsid w:val="4113A4E1"/>
    <w:rsid w:val="41BE6346"/>
    <w:rsid w:val="4223D56B"/>
    <w:rsid w:val="4262B67F"/>
    <w:rsid w:val="428145CC"/>
    <w:rsid w:val="42836EE3"/>
    <w:rsid w:val="429DFA7B"/>
    <w:rsid w:val="42AF8C02"/>
    <w:rsid w:val="42C9955D"/>
    <w:rsid w:val="42E80E96"/>
    <w:rsid w:val="43051AAD"/>
    <w:rsid w:val="430CD543"/>
    <w:rsid w:val="4342A56D"/>
    <w:rsid w:val="43620B63"/>
    <w:rsid w:val="439775C1"/>
    <w:rsid w:val="43992EC9"/>
    <w:rsid w:val="43BFC233"/>
    <w:rsid w:val="43C0915B"/>
    <w:rsid w:val="43D87BD6"/>
    <w:rsid w:val="43DF6410"/>
    <w:rsid w:val="43EFDEED"/>
    <w:rsid w:val="43F277C1"/>
    <w:rsid w:val="441E6924"/>
    <w:rsid w:val="443D5707"/>
    <w:rsid w:val="448731B6"/>
    <w:rsid w:val="448C1448"/>
    <w:rsid w:val="449C1538"/>
    <w:rsid w:val="45226CF2"/>
    <w:rsid w:val="45824119"/>
    <w:rsid w:val="45E46C84"/>
    <w:rsid w:val="45F246B9"/>
    <w:rsid w:val="4652FC07"/>
    <w:rsid w:val="4661CCA4"/>
    <w:rsid w:val="46A896F7"/>
    <w:rsid w:val="46B91E05"/>
    <w:rsid w:val="46E1229E"/>
    <w:rsid w:val="46E858B8"/>
    <w:rsid w:val="46F07220"/>
    <w:rsid w:val="471E31C8"/>
    <w:rsid w:val="4734FA0F"/>
    <w:rsid w:val="47996CDC"/>
    <w:rsid w:val="47B94997"/>
    <w:rsid w:val="47E26D81"/>
    <w:rsid w:val="48202BF5"/>
    <w:rsid w:val="482BEEB5"/>
    <w:rsid w:val="484DCD56"/>
    <w:rsid w:val="4856C22A"/>
    <w:rsid w:val="4856D04C"/>
    <w:rsid w:val="4889C015"/>
    <w:rsid w:val="48B50C5D"/>
    <w:rsid w:val="48EA1C16"/>
    <w:rsid w:val="48EB8976"/>
    <w:rsid w:val="490D0C15"/>
    <w:rsid w:val="49309680"/>
    <w:rsid w:val="49376DCB"/>
    <w:rsid w:val="493A6DD1"/>
    <w:rsid w:val="499F43A1"/>
    <w:rsid w:val="49A04DC5"/>
    <w:rsid w:val="49E1C665"/>
    <w:rsid w:val="49E87E26"/>
    <w:rsid w:val="49EA110B"/>
    <w:rsid w:val="4A5CCC91"/>
    <w:rsid w:val="4B23BA29"/>
    <w:rsid w:val="4B3BED6E"/>
    <w:rsid w:val="4B45C768"/>
    <w:rsid w:val="4B52DC51"/>
    <w:rsid w:val="4C3045A4"/>
    <w:rsid w:val="4C77356A"/>
    <w:rsid w:val="4C7ECA5A"/>
    <w:rsid w:val="4D11EBAC"/>
    <w:rsid w:val="4D81AEA0"/>
    <w:rsid w:val="4DA3FDBF"/>
    <w:rsid w:val="4DD991CC"/>
    <w:rsid w:val="4DDDFA4E"/>
    <w:rsid w:val="4E35F622"/>
    <w:rsid w:val="4E36A788"/>
    <w:rsid w:val="4E47B198"/>
    <w:rsid w:val="4E5F1FC8"/>
    <w:rsid w:val="4E8A8E07"/>
    <w:rsid w:val="4E95804C"/>
    <w:rsid w:val="4F6FE022"/>
    <w:rsid w:val="4F7FB1EA"/>
    <w:rsid w:val="4F9B5B4C"/>
    <w:rsid w:val="4FCC65E6"/>
    <w:rsid w:val="4FD34A52"/>
    <w:rsid w:val="50367FC7"/>
    <w:rsid w:val="503EF901"/>
    <w:rsid w:val="5057E7B7"/>
    <w:rsid w:val="50A67791"/>
    <w:rsid w:val="50D604DD"/>
    <w:rsid w:val="50F852A4"/>
    <w:rsid w:val="512BCC44"/>
    <w:rsid w:val="5167775F"/>
    <w:rsid w:val="51A568A3"/>
    <w:rsid w:val="520AB8B3"/>
    <w:rsid w:val="52537D5A"/>
    <w:rsid w:val="528D2F41"/>
    <w:rsid w:val="52A450D7"/>
    <w:rsid w:val="52B9EA34"/>
    <w:rsid w:val="52FF78DC"/>
    <w:rsid w:val="5303DAE6"/>
    <w:rsid w:val="5368E527"/>
    <w:rsid w:val="539941C1"/>
    <w:rsid w:val="539A1931"/>
    <w:rsid w:val="53A24B4C"/>
    <w:rsid w:val="53ED2E72"/>
    <w:rsid w:val="542893B0"/>
    <w:rsid w:val="54F74BFD"/>
    <w:rsid w:val="5502B293"/>
    <w:rsid w:val="5560C23A"/>
    <w:rsid w:val="5565D3A6"/>
    <w:rsid w:val="55C7B0D1"/>
    <w:rsid w:val="55FB51B0"/>
    <w:rsid w:val="55FE0EFF"/>
    <w:rsid w:val="56368451"/>
    <w:rsid w:val="56706C2F"/>
    <w:rsid w:val="56CA7850"/>
    <w:rsid w:val="56FCBE83"/>
    <w:rsid w:val="570B83B6"/>
    <w:rsid w:val="573F4A14"/>
    <w:rsid w:val="5752D1F7"/>
    <w:rsid w:val="57AB6F0B"/>
    <w:rsid w:val="57AE2E57"/>
    <w:rsid w:val="57D51BB0"/>
    <w:rsid w:val="5826EE29"/>
    <w:rsid w:val="5841A816"/>
    <w:rsid w:val="584F6CC6"/>
    <w:rsid w:val="5866300C"/>
    <w:rsid w:val="58BBE097"/>
    <w:rsid w:val="593ADC4F"/>
    <w:rsid w:val="595D0690"/>
    <w:rsid w:val="59B02717"/>
    <w:rsid w:val="5A1A06A6"/>
    <w:rsid w:val="5A5C577E"/>
    <w:rsid w:val="5A775508"/>
    <w:rsid w:val="5A96D6AF"/>
    <w:rsid w:val="5AA05C11"/>
    <w:rsid w:val="5AAFD8A8"/>
    <w:rsid w:val="5AB69B89"/>
    <w:rsid w:val="5AE99DD0"/>
    <w:rsid w:val="5AEA157E"/>
    <w:rsid w:val="5B07740E"/>
    <w:rsid w:val="5B7020BE"/>
    <w:rsid w:val="5BAC08DA"/>
    <w:rsid w:val="5BB04278"/>
    <w:rsid w:val="5BCB8B5D"/>
    <w:rsid w:val="5BDBA68B"/>
    <w:rsid w:val="5C134783"/>
    <w:rsid w:val="5C6A0385"/>
    <w:rsid w:val="5C745F08"/>
    <w:rsid w:val="5CC4022F"/>
    <w:rsid w:val="5CCB1EC6"/>
    <w:rsid w:val="5CDAD54A"/>
    <w:rsid w:val="5CF0B964"/>
    <w:rsid w:val="5CF43BFF"/>
    <w:rsid w:val="5D4AA9C5"/>
    <w:rsid w:val="5D4B62A9"/>
    <w:rsid w:val="5D599F7C"/>
    <w:rsid w:val="5D81AD40"/>
    <w:rsid w:val="5DD2C8F2"/>
    <w:rsid w:val="5DD65080"/>
    <w:rsid w:val="5DE005E1"/>
    <w:rsid w:val="5E629783"/>
    <w:rsid w:val="5E8E354D"/>
    <w:rsid w:val="5EB8DC1B"/>
    <w:rsid w:val="5F0254FE"/>
    <w:rsid w:val="5F0790EA"/>
    <w:rsid w:val="5F6EE45C"/>
    <w:rsid w:val="5F7D6DEC"/>
    <w:rsid w:val="5F996BC8"/>
    <w:rsid w:val="5FA3308A"/>
    <w:rsid w:val="5FB26A9A"/>
    <w:rsid w:val="5FB7FAB2"/>
    <w:rsid w:val="60142665"/>
    <w:rsid w:val="60227C8F"/>
    <w:rsid w:val="602A7FE5"/>
    <w:rsid w:val="602BC480"/>
    <w:rsid w:val="603D00B2"/>
    <w:rsid w:val="6062F095"/>
    <w:rsid w:val="60B75E56"/>
    <w:rsid w:val="60F4DEA0"/>
    <w:rsid w:val="6138D9BF"/>
    <w:rsid w:val="614BA097"/>
    <w:rsid w:val="619B027B"/>
    <w:rsid w:val="61AE82C3"/>
    <w:rsid w:val="61CF85CB"/>
    <w:rsid w:val="61D59F20"/>
    <w:rsid w:val="6225F55C"/>
    <w:rsid w:val="62433D0C"/>
    <w:rsid w:val="62B524DF"/>
    <w:rsid w:val="62BF359F"/>
    <w:rsid w:val="63197F68"/>
    <w:rsid w:val="632B7F64"/>
    <w:rsid w:val="63442827"/>
    <w:rsid w:val="6350DC24"/>
    <w:rsid w:val="636269ED"/>
    <w:rsid w:val="638516AC"/>
    <w:rsid w:val="63F34DD1"/>
    <w:rsid w:val="643088A4"/>
    <w:rsid w:val="64489247"/>
    <w:rsid w:val="64A175A3"/>
    <w:rsid w:val="64E83479"/>
    <w:rsid w:val="64ED16D6"/>
    <w:rsid w:val="652C5F1D"/>
    <w:rsid w:val="656AD159"/>
    <w:rsid w:val="658650B4"/>
    <w:rsid w:val="6607F68A"/>
    <w:rsid w:val="663EC568"/>
    <w:rsid w:val="668DC59C"/>
    <w:rsid w:val="6698CBC0"/>
    <w:rsid w:val="66A04657"/>
    <w:rsid w:val="66DEEAE5"/>
    <w:rsid w:val="66E1F733"/>
    <w:rsid w:val="66F5BE38"/>
    <w:rsid w:val="6701ECB2"/>
    <w:rsid w:val="671BBF19"/>
    <w:rsid w:val="6740813F"/>
    <w:rsid w:val="67A996ED"/>
    <w:rsid w:val="67ED27DD"/>
    <w:rsid w:val="6814D195"/>
    <w:rsid w:val="6824A321"/>
    <w:rsid w:val="6861484B"/>
    <w:rsid w:val="6892E7A3"/>
    <w:rsid w:val="68A47E55"/>
    <w:rsid w:val="68B2082D"/>
    <w:rsid w:val="68F6CC9B"/>
    <w:rsid w:val="6907B8A6"/>
    <w:rsid w:val="690A96BC"/>
    <w:rsid w:val="6937BCC8"/>
    <w:rsid w:val="696702A1"/>
    <w:rsid w:val="696B524B"/>
    <w:rsid w:val="699E5B11"/>
    <w:rsid w:val="699EEA95"/>
    <w:rsid w:val="69A70192"/>
    <w:rsid w:val="69C7511E"/>
    <w:rsid w:val="69E5D9A3"/>
    <w:rsid w:val="69EA06AD"/>
    <w:rsid w:val="69FDD427"/>
    <w:rsid w:val="6A2E189B"/>
    <w:rsid w:val="6A3EF823"/>
    <w:rsid w:val="6A5ADA73"/>
    <w:rsid w:val="6A8851A3"/>
    <w:rsid w:val="6A9B59F9"/>
    <w:rsid w:val="6A9EA268"/>
    <w:rsid w:val="6B0360A3"/>
    <w:rsid w:val="6B2D2BF3"/>
    <w:rsid w:val="6B680815"/>
    <w:rsid w:val="6B6B8B83"/>
    <w:rsid w:val="6BC4C3BB"/>
    <w:rsid w:val="6BDE5BE6"/>
    <w:rsid w:val="6C16F3ED"/>
    <w:rsid w:val="6C1B8B15"/>
    <w:rsid w:val="6C36F7F9"/>
    <w:rsid w:val="6C49825F"/>
    <w:rsid w:val="6C71C0F2"/>
    <w:rsid w:val="6C75EB6B"/>
    <w:rsid w:val="6C9F3B3F"/>
    <w:rsid w:val="6CCB7FF2"/>
    <w:rsid w:val="6CDBF8AD"/>
    <w:rsid w:val="6D354841"/>
    <w:rsid w:val="6D5514D2"/>
    <w:rsid w:val="6D5D32BA"/>
    <w:rsid w:val="6D776DED"/>
    <w:rsid w:val="6D956CD7"/>
    <w:rsid w:val="6D9B023C"/>
    <w:rsid w:val="6E38F7C7"/>
    <w:rsid w:val="6E77654D"/>
    <w:rsid w:val="6E89212E"/>
    <w:rsid w:val="6F406DBB"/>
    <w:rsid w:val="6F4E247E"/>
    <w:rsid w:val="6F6A95BE"/>
    <w:rsid w:val="6F6CAE11"/>
    <w:rsid w:val="6F8B172A"/>
    <w:rsid w:val="70612EBA"/>
    <w:rsid w:val="707DC80D"/>
    <w:rsid w:val="70A6528C"/>
    <w:rsid w:val="70B0F65F"/>
    <w:rsid w:val="70B8C24F"/>
    <w:rsid w:val="70E3D3EE"/>
    <w:rsid w:val="71050FB6"/>
    <w:rsid w:val="7127DB67"/>
    <w:rsid w:val="7175CAFF"/>
    <w:rsid w:val="7178781F"/>
    <w:rsid w:val="71A8D174"/>
    <w:rsid w:val="721335A5"/>
    <w:rsid w:val="7234D4FE"/>
    <w:rsid w:val="72398405"/>
    <w:rsid w:val="727C2D87"/>
    <w:rsid w:val="72E2C864"/>
    <w:rsid w:val="73107181"/>
    <w:rsid w:val="73149F7C"/>
    <w:rsid w:val="734CC53C"/>
    <w:rsid w:val="734FD98C"/>
    <w:rsid w:val="73C33EAF"/>
    <w:rsid w:val="73D4B807"/>
    <w:rsid w:val="73E52491"/>
    <w:rsid w:val="745FFAE4"/>
    <w:rsid w:val="748F5A5B"/>
    <w:rsid w:val="74912279"/>
    <w:rsid w:val="74A58FA7"/>
    <w:rsid w:val="74B4A18A"/>
    <w:rsid w:val="74B533BA"/>
    <w:rsid w:val="74B5C2E8"/>
    <w:rsid w:val="74F8BBFE"/>
    <w:rsid w:val="750C9620"/>
    <w:rsid w:val="7569B95D"/>
    <w:rsid w:val="756BD9F1"/>
    <w:rsid w:val="756C1D20"/>
    <w:rsid w:val="7575AFD9"/>
    <w:rsid w:val="757EA303"/>
    <w:rsid w:val="7582A25D"/>
    <w:rsid w:val="75DB19FB"/>
    <w:rsid w:val="76290089"/>
    <w:rsid w:val="764352EF"/>
    <w:rsid w:val="7644059D"/>
    <w:rsid w:val="7652F92D"/>
    <w:rsid w:val="766E02A8"/>
    <w:rsid w:val="76A11B28"/>
    <w:rsid w:val="76AA48FC"/>
    <w:rsid w:val="76BF71BE"/>
    <w:rsid w:val="76BF9DEC"/>
    <w:rsid w:val="76D6E477"/>
    <w:rsid w:val="76F1E7A5"/>
    <w:rsid w:val="77130016"/>
    <w:rsid w:val="77153155"/>
    <w:rsid w:val="77378D62"/>
    <w:rsid w:val="7741095E"/>
    <w:rsid w:val="774CA391"/>
    <w:rsid w:val="775ED84C"/>
    <w:rsid w:val="77A01B33"/>
    <w:rsid w:val="77A535F6"/>
    <w:rsid w:val="77BFAE13"/>
    <w:rsid w:val="77E32DFA"/>
    <w:rsid w:val="77FE0F21"/>
    <w:rsid w:val="78139B9F"/>
    <w:rsid w:val="78263D08"/>
    <w:rsid w:val="7829F6B1"/>
    <w:rsid w:val="78798231"/>
    <w:rsid w:val="789C9E20"/>
    <w:rsid w:val="789F6F12"/>
    <w:rsid w:val="78A856E6"/>
    <w:rsid w:val="78CDC5B2"/>
    <w:rsid w:val="78E38BD4"/>
    <w:rsid w:val="797C11F0"/>
    <w:rsid w:val="79AD129D"/>
    <w:rsid w:val="79CFC2E7"/>
    <w:rsid w:val="79D80490"/>
    <w:rsid w:val="79E5DA5B"/>
    <w:rsid w:val="7A1A2210"/>
    <w:rsid w:val="7A2CDD4F"/>
    <w:rsid w:val="7A4C2AC5"/>
    <w:rsid w:val="7A4E4940"/>
    <w:rsid w:val="7A7926A4"/>
    <w:rsid w:val="7A9212C8"/>
    <w:rsid w:val="7A97BD22"/>
    <w:rsid w:val="7AB58CF7"/>
    <w:rsid w:val="7ACB4B68"/>
    <w:rsid w:val="7AF6F602"/>
    <w:rsid w:val="7B15ABF7"/>
    <w:rsid w:val="7B3F8C62"/>
    <w:rsid w:val="7B61A56A"/>
    <w:rsid w:val="7B7AFA5B"/>
    <w:rsid w:val="7B88EAC1"/>
    <w:rsid w:val="7BBA21C8"/>
    <w:rsid w:val="7BCD2711"/>
    <w:rsid w:val="7BF52605"/>
    <w:rsid w:val="7C27F64F"/>
    <w:rsid w:val="7C320CB9"/>
    <w:rsid w:val="7C345C75"/>
    <w:rsid w:val="7C789BDC"/>
    <w:rsid w:val="7C7C6345"/>
    <w:rsid w:val="7CB11719"/>
    <w:rsid w:val="7CE0A178"/>
    <w:rsid w:val="7CFB6CEA"/>
    <w:rsid w:val="7D4BCDC2"/>
    <w:rsid w:val="7D5001CA"/>
    <w:rsid w:val="7D83C52F"/>
    <w:rsid w:val="7D84D05A"/>
    <w:rsid w:val="7DAD7DA6"/>
    <w:rsid w:val="7DB8E937"/>
    <w:rsid w:val="7DB9C488"/>
    <w:rsid w:val="7DD1EE10"/>
    <w:rsid w:val="7E1E454D"/>
    <w:rsid w:val="7E25BCFD"/>
    <w:rsid w:val="7E4CD7CC"/>
    <w:rsid w:val="7E75D4A7"/>
    <w:rsid w:val="7E793966"/>
    <w:rsid w:val="7EBAC673"/>
    <w:rsid w:val="7EBB69F1"/>
    <w:rsid w:val="7EE258B1"/>
    <w:rsid w:val="7EE295A8"/>
    <w:rsid w:val="7EF2FD35"/>
    <w:rsid w:val="7EFFF2C6"/>
    <w:rsid w:val="7F16CCF5"/>
    <w:rsid w:val="7F22C79D"/>
    <w:rsid w:val="7FD0508A"/>
    <w:rsid w:val="7FD1EB5A"/>
    <w:rsid w:val="7FE2505C"/>
    <w:rsid w:val="7FE76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36830A"/>
  <w14:discardImageEditingData/>
  <w14:defaultImageDpi w14:val="330"/>
  <w15:chartTrackingRefBased/>
  <w15:docId w15:val="{77741FE9-C33B-4574-AB9B-5DA890C5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color w:val="FF2AA3" w:themeColor="accent4" w:themeTint="99"/>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13" w:qFormat="1"/>
    <w:lsdException w:name="heading 1" w:locked="0" w:uiPriority="1" w:qFormat="1"/>
    <w:lsdException w:name="heading 2" w:locked="0" w:semiHidden="1" w:uiPriority="1" w:unhideWhenUsed="1" w:qFormat="1"/>
    <w:lsdException w:name="heading 3" w:locked="0" w:semiHidden="1" w:uiPriority="9" w:unhideWhenUsed="1" w:qFormat="1"/>
    <w:lsdException w:name="heading 4" w:locked="0"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0" w:unhideWhenUsed="1" w:qFormat="1"/>
    <w:lsdException w:name="List Bullet 3" w:locked="0" w:semiHidden="1" w:uiPriority="10" w:unhideWhenUsed="1" w:qFormat="1"/>
    <w:lsdException w:name="List Bullet 4" w:locked="0" w:uiPriority="10"/>
    <w:lsdException w:name="List Bullet 5" w:locked="0" w:uiPriority="1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3"/>
    <w:unhideWhenUsed/>
    <w:qFormat/>
    <w:rsid w:val="00061ECA"/>
  </w:style>
  <w:style w:type="paragraph" w:styleId="Heading1">
    <w:name w:val="heading 1"/>
    <w:next w:val="Bodycopy1"/>
    <w:link w:val="Heading1Char"/>
    <w:uiPriority w:val="1"/>
    <w:qFormat/>
    <w:rsid w:val="000B7675"/>
    <w:pPr>
      <w:keepNext/>
      <w:spacing w:before="360" w:after="0"/>
      <w:outlineLvl w:val="0"/>
    </w:pPr>
    <w:rPr>
      <w:rFonts w:ascii="Roboto Light" w:hAnsi="Roboto Light"/>
      <w:color w:val="EA5F14" w:themeColor="accent2"/>
      <w:sz w:val="44"/>
      <w:szCs w:val="44"/>
    </w:rPr>
  </w:style>
  <w:style w:type="paragraph" w:styleId="Heading2">
    <w:name w:val="heading 2"/>
    <w:next w:val="Bodycopy1"/>
    <w:link w:val="Heading2Char"/>
    <w:uiPriority w:val="1"/>
    <w:qFormat/>
    <w:rsid w:val="000B7675"/>
    <w:pPr>
      <w:keepNext/>
      <w:spacing w:before="160" w:after="0"/>
      <w:outlineLvl w:val="1"/>
    </w:pPr>
    <w:rPr>
      <w:rFonts w:ascii="Roboto Light" w:hAnsi="Roboto Light"/>
      <w:color w:val="555555" w:themeColor="text1"/>
      <w:sz w:val="36"/>
      <w:szCs w:val="44"/>
    </w:rPr>
  </w:style>
  <w:style w:type="paragraph" w:styleId="Heading3">
    <w:name w:val="heading 3"/>
    <w:next w:val="Bodycopy1"/>
    <w:link w:val="Heading3Char"/>
    <w:uiPriority w:val="1"/>
    <w:qFormat/>
    <w:rsid w:val="000B7675"/>
    <w:pPr>
      <w:keepNext/>
      <w:spacing w:before="160" w:after="0"/>
      <w:outlineLvl w:val="2"/>
    </w:pPr>
    <w:rPr>
      <w:color w:val="00ADD6"/>
      <w:sz w:val="32"/>
      <w:szCs w:val="32"/>
    </w:rPr>
  </w:style>
  <w:style w:type="paragraph" w:styleId="Heading4">
    <w:name w:val="heading 4"/>
    <w:basedOn w:val="Normal"/>
    <w:next w:val="Normal"/>
    <w:link w:val="Heading4Char"/>
    <w:uiPriority w:val="1"/>
    <w:qFormat/>
    <w:rsid w:val="00925297"/>
    <w:pPr>
      <w:keepNext/>
      <w:keepLines/>
      <w:spacing w:before="40" w:after="0"/>
      <w:outlineLvl w:val="3"/>
    </w:pPr>
    <w:rPr>
      <w:rFonts w:eastAsiaTheme="majorEastAsia" w:cstheme="majorBidi"/>
      <w:b/>
      <w:iCs/>
      <w:color w:val="EA5F14"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7B4FAF"/>
    <w:pPr>
      <w:spacing w:after="0" w:line="240" w:lineRule="auto"/>
    </w:pPr>
    <w:rPr>
      <w:rFonts w:ascii="Segoe UI" w:hAnsi="Segoe UI" w:cs="Segoe UI"/>
      <w:color w:val="EA5F14" w:themeColor="accent2"/>
      <w:sz w:val="18"/>
      <w:szCs w:val="18"/>
    </w:rPr>
  </w:style>
  <w:style w:type="character" w:customStyle="1" w:styleId="BalloonTextChar">
    <w:name w:val="Balloon Text Char"/>
    <w:basedOn w:val="DefaultParagraphFont"/>
    <w:link w:val="BalloonText"/>
    <w:uiPriority w:val="99"/>
    <w:semiHidden/>
    <w:rsid w:val="007B4FAF"/>
    <w:rPr>
      <w:rFonts w:ascii="Segoe UI" w:hAnsi="Segoe UI" w:cs="Segoe UI"/>
      <w:color w:val="EA5F14" w:themeColor="accent2"/>
      <w:sz w:val="18"/>
      <w:szCs w:val="18"/>
    </w:rPr>
  </w:style>
  <w:style w:type="paragraph" w:customStyle="1" w:styleId="Bodycopy1">
    <w:name w:val="Body copy 1"/>
    <w:link w:val="Bodycopy1Char"/>
    <w:uiPriority w:val="2"/>
    <w:qFormat/>
    <w:rsid w:val="00E0054F"/>
    <w:pPr>
      <w:spacing w:after="240"/>
    </w:pPr>
    <w:rPr>
      <w:color w:val="555555" w:themeColor="text1"/>
    </w:rPr>
  </w:style>
  <w:style w:type="character" w:customStyle="1" w:styleId="Bodycopy1Char">
    <w:name w:val="Body copy 1 Char"/>
    <w:basedOn w:val="DefaultParagraphFont"/>
    <w:link w:val="Bodycopy1"/>
    <w:uiPriority w:val="2"/>
    <w:rsid w:val="00E0054F"/>
    <w:rPr>
      <w:color w:val="555555" w:themeColor="text1"/>
    </w:rPr>
  </w:style>
  <w:style w:type="paragraph" w:customStyle="1" w:styleId="Bodycopy1White">
    <w:name w:val="Body copy 1 (White)"/>
    <w:basedOn w:val="Bodycopy1"/>
    <w:link w:val="Bodycopy1WhiteChar"/>
    <w:uiPriority w:val="2"/>
    <w:qFormat/>
    <w:rsid w:val="007B4FAF"/>
    <w:rPr>
      <w:color w:val="FFFFFF" w:themeColor="background1"/>
    </w:rPr>
  </w:style>
  <w:style w:type="character" w:customStyle="1" w:styleId="Bodycopy1WhiteChar">
    <w:name w:val="Body copy 1 (White) Char"/>
    <w:basedOn w:val="Bodycopy1Char"/>
    <w:link w:val="Bodycopy1White"/>
    <w:uiPriority w:val="2"/>
    <w:rsid w:val="007B4FAF"/>
    <w:rPr>
      <w:rFonts w:ascii="Roboto" w:hAnsi="Roboto"/>
      <w:color w:val="FFFFFF" w:themeColor="background1"/>
      <w:szCs w:val="24"/>
    </w:rPr>
  </w:style>
  <w:style w:type="paragraph" w:customStyle="1" w:styleId="Bodycopy2">
    <w:name w:val="Body copy 2"/>
    <w:basedOn w:val="Normal"/>
    <w:link w:val="Bodycopy2Char"/>
    <w:uiPriority w:val="2"/>
    <w:qFormat/>
    <w:rsid w:val="37A357DD"/>
    <w:pPr>
      <w:spacing w:after="240"/>
    </w:pPr>
    <w:rPr>
      <w:color w:val="0A82A0" w:themeColor="accent6"/>
    </w:rPr>
  </w:style>
  <w:style w:type="character" w:customStyle="1" w:styleId="Bodycopy2Char">
    <w:name w:val="Body copy 2 Char"/>
    <w:link w:val="Bodycopy2"/>
    <w:uiPriority w:val="2"/>
    <w:rsid w:val="37A357DD"/>
    <w:rPr>
      <w:b w:val="0"/>
      <w:bCs w:val="0"/>
      <w:i w:val="0"/>
      <w:iCs w:val="0"/>
      <w:strike w:val="0"/>
      <w:dstrike w:val="0"/>
      <w:noProof w:val="0"/>
      <w:color w:val="0A82A0" w:themeColor="accent6"/>
      <w:sz w:val="22"/>
      <w:szCs w:val="22"/>
      <w:u w:val="none"/>
      <w:lang w:val="en-US"/>
    </w:rPr>
  </w:style>
  <w:style w:type="paragraph" w:customStyle="1" w:styleId="Bodycopy2White">
    <w:name w:val="Body copy 2 (White)"/>
    <w:basedOn w:val="Bodycopy2"/>
    <w:link w:val="Bodycopy2WhiteChar"/>
    <w:uiPriority w:val="2"/>
    <w:qFormat/>
    <w:rsid w:val="37A357DD"/>
    <w:rPr>
      <w:color w:val="FFFFFF" w:themeColor="background1"/>
    </w:rPr>
  </w:style>
  <w:style w:type="character" w:customStyle="1" w:styleId="Bodycopy2WhiteChar">
    <w:name w:val="Body copy 2 (White) Char"/>
    <w:basedOn w:val="Bodycopy2Char"/>
    <w:link w:val="Bodycopy2White"/>
    <w:uiPriority w:val="2"/>
    <w:rsid w:val="37A357DD"/>
    <w:rPr>
      <w:rFonts w:ascii="Roboto" w:hAnsi="Roboto"/>
      <w:b w:val="0"/>
      <w:bCs w:val="0"/>
      <w:i w:val="0"/>
      <w:iCs w:val="0"/>
      <w:strike w:val="0"/>
      <w:dstrike w:val="0"/>
      <w:noProof w:val="0"/>
      <w:color w:val="FFFFFF" w:themeColor="background1"/>
      <w:sz w:val="20"/>
      <w:szCs w:val="20"/>
      <w:u w:val="none"/>
      <w:lang w:val="en-US"/>
    </w:rPr>
  </w:style>
  <w:style w:type="character" w:customStyle="1" w:styleId="BOLD">
    <w:name w:val="BOLD"/>
    <w:uiPriority w:val="6"/>
    <w:qFormat/>
    <w:rsid w:val="007B4FAF"/>
    <w:rPr>
      <w:b/>
    </w:rPr>
  </w:style>
  <w:style w:type="character" w:customStyle="1" w:styleId="BOLDITALIC">
    <w:name w:val="BOLD ITALIC"/>
    <w:uiPriority w:val="6"/>
    <w:qFormat/>
    <w:rsid w:val="007B4FAF"/>
    <w:rPr>
      <w:b/>
      <w:i/>
    </w:rPr>
  </w:style>
  <w:style w:type="paragraph" w:customStyle="1" w:styleId="BylineSourceFootnotes">
    <w:name w:val="Byline/Source/Footnotes"/>
    <w:uiPriority w:val="5"/>
    <w:qFormat/>
    <w:rsid w:val="000F04CB"/>
    <w:pPr>
      <w:spacing w:before="200"/>
    </w:pPr>
    <w:rPr>
      <w:color w:val="555555" w:themeColor="text2"/>
      <w:sz w:val="16"/>
    </w:rPr>
  </w:style>
  <w:style w:type="paragraph" w:customStyle="1" w:styleId="BylineSourceFootnotesWhite">
    <w:name w:val="Byline/Source/Footnotes (White)"/>
    <w:link w:val="BylineSourceFootnotesWhiteChar"/>
    <w:uiPriority w:val="5"/>
    <w:qFormat/>
    <w:rsid w:val="007B4FAF"/>
    <w:rPr>
      <w:color w:val="FFFFFF" w:themeColor="background1"/>
      <w:sz w:val="16"/>
      <w:szCs w:val="16"/>
    </w:rPr>
  </w:style>
  <w:style w:type="character" w:customStyle="1" w:styleId="BylineSourceFootnotesWhiteChar">
    <w:name w:val="Byline/Source/Footnotes (White) Char"/>
    <w:basedOn w:val="DefaultParagraphFont"/>
    <w:link w:val="BylineSourceFootnotesWhite"/>
    <w:uiPriority w:val="5"/>
    <w:rsid w:val="007B4FAF"/>
    <w:rPr>
      <w:rFonts w:ascii="Roboto" w:hAnsi="Roboto"/>
      <w:color w:val="FFFFFF" w:themeColor="background1"/>
      <w:sz w:val="16"/>
      <w:szCs w:val="16"/>
    </w:rPr>
  </w:style>
  <w:style w:type="table" w:customStyle="1" w:styleId="COMMTableBLUE">
    <w:name w:val="COMM Table (BLUE)"/>
    <w:basedOn w:val="COMMTableORANGE"/>
    <w:uiPriority w:val="99"/>
    <w:rsid w:val="0041557E"/>
    <w:pPr>
      <w:widowControl w:val="0"/>
      <w:mirrorIndents/>
    </w:pPr>
    <w:tblPr/>
    <w:tblStylePr w:type="firstRow">
      <w:rPr>
        <w:rFonts w:ascii="Roboto" w:hAnsi="Roboto"/>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0A82A0" w:themeFill="accent6"/>
        <w:vAlign w:val="bottom"/>
      </w:tcPr>
    </w:tblStylePr>
    <w:tblStylePr w:type="lastRow">
      <w:rPr>
        <w:b w:val="0"/>
      </w:rPr>
      <w:tblPr/>
      <w:tcPr>
        <w:tcBorders>
          <w:top w:val="single" w:sz="18" w:space="0" w:color="0A82A0" w:themeColor="accent6"/>
          <w:left w:val="nil"/>
          <w:bottom w:val="single" w:sz="8" w:space="0" w:color="0A82A0" w:themeColor="accent6"/>
          <w:right w:val="nil"/>
          <w:insideH w:val="nil"/>
          <w:insideV w:val="nil"/>
        </w:tcBorders>
        <w:vAlign w:val="center"/>
      </w:tcPr>
    </w:tblStylePr>
    <w:tblStylePr w:type="firstCol">
      <w:rPr>
        <w:rFonts w:ascii="Roboto" w:hAnsi="Roboto"/>
        <w:color w:val="0A82A0" w:themeColor="accent6"/>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0A82A0" w:themeColor="accent6"/>
        </w:tcBorders>
        <w:vAlign w:val="center"/>
      </w:tcPr>
    </w:tblStylePr>
    <w:tblStylePr w:type="band2Horz">
      <w:tblPr/>
      <w:tcPr>
        <w:tcBorders>
          <w:insideV w:val="single" w:sz="12" w:space="0" w:color="0A82A0" w:themeColor="accent6"/>
        </w:tcBorders>
        <w:vAlign w:val="center"/>
      </w:tcPr>
    </w:tblStylePr>
  </w:style>
  <w:style w:type="paragraph" w:customStyle="1" w:styleId="TableContentAlignCentered">
    <w:name w:val="Table Content (Align Centered)"/>
    <w:basedOn w:val="Normal"/>
    <w:uiPriority w:val="7"/>
    <w:qFormat/>
    <w:rsid w:val="0093201A"/>
    <w:pPr>
      <w:jc w:val="center"/>
    </w:pPr>
    <w:rPr>
      <w:color w:val="555555" w:themeColor="text1"/>
    </w:rPr>
  </w:style>
  <w:style w:type="table" w:customStyle="1" w:styleId="COMMTableORANGE">
    <w:name w:val="COMM Table (ORANGE)"/>
    <w:basedOn w:val="TableNormal"/>
    <w:uiPriority w:val="99"/>
    <w:rsid w:val="0041557E"/>
    <w:pPr>
      <w:spacing w:after="0" w:line="240" w:lineRule="auto"/>
    </w:pPr>
    <w:rPr>
      <w:color w:val="555555" w:themeColor="text1"/>
      <w:sz w:val="20"/>
    </w:rPr>
    <w:tblPr>
      <w:tblStyleRowBandSize w:val="1"/>
      <w:tblStyleColBandSize w:val="1"/>
      <w:tblBorders>
        <w:left w:val="single" w:sz="4" w:space="0" w:color="CFCFCF" w:themeColor="background2" w:themeShade="E6"/>
        <w:bottom w:val="single" w:sz="4" w:space="0" w:color="CFCFCF" w:themeColor="background2" w:themeShade="E6"/>
        <w:right w:val="single" w:sz="4" w:space="0" w:color="CFCFCF" w:themeColor="background2" w:themeShade="E6"/>
      </w:tblBorders>
      <w:tblCellMar>
        <w:top w:w="144" w:type="dxa"/>
        <w:left w:w="144" w:type="dxa"/>
        <w:bottom w:w="144" w:type="dxa"/>
        <w:right w:w="144" w:type="dxa"/>
      </w:tblCellMar>
    </w:tblPr>
    <w:trPr>
      <w:cantSplit/>
    </w:trPr>
    <w:tblStylePr w:type="firstRow">
      <w:rPr>
        <w:rFonts w:ascii="Roboto" w:hAnsi="Roboto"/>
        <w:color w:val="FFFFFF" w:themeColor="background1"/>
        <w:sz w:val="24"/>
      </w:rPr>
      <w:tblPr/>
      <w:trPr>
        <w:tblHeader/>
      </w:trPr>
      <w:tcPr>
        <w:tcBorders>
          <w:top w:val="single" w:sz="4" w:space="0" w:color="CFCFCF" w:themeColor="background2" w:themeShade="E6"/>
          <w:left w:val="single" w:sz="4" w:space="0" w:color="CFCFCF" w:themeColor="background2" w:themeShade="E6"/>
          <w:right w:val="single" w:sz="4" w:space="0" w:color="CFCFCF" w:themeColor="background2" w:themeShade="E6"/>
          <w:insideV w:val="single" w:sz="4" w:space="0" w:color="FFFFFF" w:themeColor="background1"/>
        </w:tcBorders>
        <w:shd w:val="clear" w:color="auto" w:fill="EA5F14" w:themeFill="accent2"/>
        <w:vAlign w:val="bottom"/>
      </w:tcPr>
    </w:tblStylePr>
    <w:tblStylePr w:type="lastRow">
      <w:tblPr/>
      <w:tcPr>
        <w:tcBorders>
          <w:top w:val="single" w:sz="18" w:space="0" w:color="EA5F14" w:themeColor="accent2"/>
          <w:bottom w:val="single" w:sz="4" w:space="0" w:color="EA5F14" w:themeColor="accent2"/>
        </w:tcBorders>
        <w:vAlign w:val="center"/>
      </w:tcPr>
    </w:tblStylePr>
    <w:tblStylePr w:type="firstCol">
      <w:rPr>
        <w:rFonts w:ascii="Roboto" w:hAnsi="Roboto"/>
        <w:color w:val="EA5F14" w:themeColor="accent2"/>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cPr>
        <w:tcBorders>
          <w:insideH w:val="single" w:sz="4" w:space="0" w:color="C4C8CB" w:themeColor="accent5" w:themeTint="66"/>
        </w:tcBorders>
        <w:vAlign w:val="center"/>
      </w:tcPr>
    </w:tblStylePr>
    <w:tblStylePr w:type="band1Horz">
      <w:tblPr/>
      <w:tcPr>
        <w:tcBorders>
          <w:insideV w:val="single" w:sz="12" w:space="0" w:color="EA5F14" w:themeColor="accent2"/>
        </w:tcBorders>
        <w:vAlign w:val="center"/>
      </w:tcPr>
    </w:tblStylePr>
    <w:tblStylePr w:type="band2Horz">
      <w:tblPr/>
      <w:tcPr>
        <w:tcBorders>
          <w:insideV w:val="single" w:sz="12" w:space="0" w:color="EA5F14" w:themeColor="accent2"/>
        </w:tcBorders>
        <w:vAlign w:val="center"/>
      </w:tcPr>
    </w:tblStylePr>
  </w:style>
  <w:style w:type="paragraph" w:customStyle="1" w:styleId="DocumentName">
    <w:name w:val="Document Name"/>
    <w:next w:val="Bodycopy1"/>
    <w:link w:val="DocumentNameChar"/>
    <w:uiPriority w:val="3"/>
    <w:qFormat/>
    <w:rsid w:val="007B4FAF"/>
    <w:rPr>
      <w:caps/>
      <w:color w:val="555555" w:themeColor="text1"/>
      <w:sz w:val="20"/>
      <w:szCs w:val="24"/>
    </w:rPr>
  </w:style>
  <w:style w:type="character" w:customStyle="1" w:styleId="DocumentNameChar">
    <w:name w:val="Document Name Char"/>
    <w:basedOn w:val="DefaultParagraphFont"/>
    <w:link w:val="DocumentName"/>
    <w:uiPriority w:val="3"/>
    <w:rsid w:val="007B4FAF"/>
    <w:rPr>
      <w:rFonts w:ascii="Roboto" w:hAnsi="Roboto"/>
      <w:caps/>
      <w:color w:val="555555" w:themeColor="text1"/>
      <w:sz w:val="20"/>
      <w:szCs w:val="24"/>
    </w:rPr>
  </w:style>
  <w:style w:type="paragraph" w:styleId="Footer">
    <w:name w:val="footer"/>
    <w:basedOn w:val="Normal"/>
    <w:link w:val="FooterChar"/>
    <w:uiPriority w:val="99"/>
    <w:semiHidden/>
    <w:locked/>
    <w:rsid w:val="007B4FAF"/>
    <w:pPr>
      <w:tabs>
        <w:tab w:val="center" w:pos="4680"/>
        <w:tab w:val="right" w:pos="9360"/>
      </w:tabs>
      <w:spacing w:after="0" w:line="240" w:lineRule="auto"/>
    </w:pPr>
    <w:rPr>
      <w:color w:val="EA5F14" w:themeColor="accent2"/>
      <w:sz w:val="24"/>
      <w:szCs w:val="24"/>
    </w:rPr>
  </w:style>
  <w:style w:type="character" w:customStyle="1" w:styleId="FooterChar">
    <w:name w:val="Footer Char"/>
    <w:basedOn w:val="DefaultParagraphFont"/>
    <w:link w:val="Footer"/>
    <w:uiPriority w:val="99"/>
    <w:semiHidden/>
    <w:rsid w:val="007B4FAF"/>
    <w:rPr>
      <w:rFonts w:ascii="Roboto" w:hAnsi="Roboto"/>
      <w:color w:val="EA5F14" w:themeColor="accent2"/>
      <w:sz w:val="24"/>
      <w:szCs w:val="24"/>
    </w:rPr>
  </w:style>
  <w:style w:type="table" w:styleId="GridTable4-Accent3">
    <w:name w:val="Grid Table 4 Accent 3"/>
    <w:basedOn w:val="TableNormal"/>
    <w:uiPriority w:val="49"/>
    <w:locked/>
    <w:rsid w:val="007B4FAF"/>
    <w:pPr>
      <w:spacing w:after="0" w:line="240" w:lineRule="auto"/>
    </w:pPr>
    <w:tblPr>
      <w:tblStyleRowBandSize w:val="1"/>
      <w:tblStyleColBandSize w:val="1"/>
      <w:tblBorders>
        <w:top w:val="single" w:sz="4" w:space="0" w:color="EDFF48" w:themeColor="accent3" w:themeTint="99"/>
        <w:left w:val="single" w:sz="4" w:space="0" w:color="EDFF48" w:themeColor="accent3" w:themeTint="99"/>
        <w:bottom w:val="single" w:sz="4" w:space="0" w:color="EDFF48" w:themeColor="accent3" w:themeTint="99"/>
        <w:right w:val="single" w:sz="4" w:space="0" w:color="EDFF48" w:themeColor="accent3" w:themeTint="99"/>
        <w:insideH w:val="single" w:sz="4" w:space="0" w:color="EDFF48" w:themeColor="accent3" w:themeTint="99"/>
        <w:insideV w:val="single" w:sz="4" w:space="0" w:color="EDFF48" w:themeColor="accent3" w:themeTint="99"/>
      </w:tblBorders>
    </w:tblPr>
    <w:tblStylePr w:type="firstRow">
      <w:rPr>
        <w:b/>
        <w:bCs/>
        <w:color w:val="FFFFFF" w:themeColor="background1"/>
      </w:rPr>
      <w:tblPr/>
      <w:tcPr>
        <w:tcBorders>
          <w:top w:val="single" w:sz="4" w:space="0" w:color="BBCE00" w:themeColor="accent3"/>
          <w:left w:val="single" w:sz="4" w:space="0" w:color="BBCE00" w:themeColor="accent3"/>
          <w:bottom w:val="single" w:sz="4" w:space="0" w:color="BBCE00" w:themeColor="accent3"/>
          <w:right w:val="single" w:sz="4" w:space="0" w:color="BBCE00" w:themeColor="accent3"/>
          <w:insideH w:val="nil"/>
          <w:insideV w:val="nil"/>
        </w:tcBorders>
        <w:shd w:val="clear" w:color="auto" w:fill="BBCE00" w:themeFill="accent3"/>
      </w:tcPr>
    </w:tblStylePr>
    <w:tblStylePr w:type="lastRow">
      <w:rPr>
        <w:b/>
        <w:bCs/>
      </w:rPr>
      <w:tblPr/>
      <w:tcPr>
        <w:tcBorders>
          <w:top w:val="double" w:sz="4" w:space="0" w:color="BBCE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5">
    <w:name w:val="Grid Table 4 Accent 5"/>
    <w:basedOn w:val="TableNormal"/>
    <w:uiPriority w:val="49"/>
    <w:locked/>
    <w:rsid w:val="007B4FAF"/>
    <w:pPr>
      <w:spacing w:after="0" w:line="240" w:lineRule="auto"/>
    </w:pPr>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insideV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insideV w:val="nil"/>
        </w:tcBorders>
        <w:shd w:val="clear" w:color="auto" w:fill="6E767D" w:themeFill="accent5"/>
      </w:tcPr>
    </w:tblStylePr>
    <w:tblStylePr w:type="lastRow">
      <w:rPr>
        <w:b/>
        <w:bCs/>
      </w:rPr>
      <w:tblPr/>
      <w:tcPr>
        <w:tcBorders>
          <w:top w:val="double" w:sz="4" w:space="0" w:color="6E767D" w:themeColor="accent5"/>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table" w:styleId="GridTable4-Accent6">
    <w:name w:val="Grid Table 4 Accent 6"/>
    <w:basedOn w:val="TableNormal"/>
    <w:uiPriority w:val="49"/>
    <w:locked/>
    <w:rsid w:val="007B4FAF"/>
    <w:pPr>
      <w:spacing w:after="0" w:line="240" w:lineRule="auto"/>
    </w:pPr>
    <w:tblPr>
      <w:tblStyleRowBandSize w:val="1"/>
      <w:tblStyleColBandSize w:val="1"/>
      <w:tblBorders>
        <w:top w:val="single" w:sz="4" w:space="0" w:color="3FCFF3" w:themeColor="accent6" w:themeTint="99"/>
        <w:left w:val="single" w:sz="4" w:space="0" w:color="3FCFF3" w:themeColor="accent6" w:themeTint="99"/>
        <w:bottom w:val="single" w:sz="4" w:space="0" w:color="3FCFF3" w:themeColor="accent6" w:themeTint="99"/>
        <w:right w:val="single" w:sz="4" w:space="0" w:color="3FCFF3" w:themeColor="accent6" w:themeTint="99"/>
        <w:insideH w:val="single" w:sz="4" w:space="0" w:color="3FCFF3" w:themeColor="accent6" w:themeTint="99"/>
        <w:insideV w:val="single" w:sz="4" w:space="0" w:color="3FCFF3" w:themeColor="accent6" w:themeTint="99"/>
      </w:tblBorders>
    </w:tblPr>
    <w:tblStylePr w:type="firstRow">
      <w:rPr>
        <w:b/>
        <w:bCs/>
        <w:color w:val="FFFFFF" w:themeColor="background1"/>
      </w:rPr>
      <w:tblPr/>
      <w:tcPr>
        <w:tcBorders>
          <w:top w:val="single" w:sz="4" w:space="0" w:color="0A82A0" w:themeColor="accent6"/>
          <w:left w:val="single" w:sz="4" w:space="0" w:color="0A82A0" w:themeColor="accent6"/>
          <w:bottom w:val="single" w:sz="4" w:space="0" w:color="0A82A0" w:themeColor="accent6"/>
          <w:right w:val="single" w:sz="4" w:space="0" w:color="0A82A0" w:themeColor="accent6"/>
          <w:insideH w:val="nil"/>
          <w:insideV w:val="nil"/>
        </w:tcBorders>
        <w:shd w:val="clear" w:color="auto" w:fill="0A82A0" w:themeFill="accent6"/>
      </w:tcPr>
    </w:tblStylePr>
    <w:tblStylePr w:type="lastRow">
      <w:rPr>
        <w:b/>
        <w:bCs/>
      </w:rPr>
      <w:tblPr/>
      <w:tcPr>
        <w:tcBorders>
          <w:top w:val="double" w:sz="4" w:space="0" w:color="0A82A0" w:themeColor="accent6"/>
        </w:tcBorders>
      </w:tcPr>
    </w:tblStylePr>
    <w:tblStylePr w:type="firstCol">
      <w:rPr>
        <w:b/>
        <w:bCs/>
      </w:rPr>
    </w:tblStylePr>
    <w:tblStylePr w:type="lastCol">
      <w:rPr>
        <w:b/>
        <w:bCs/>
      </w:rPr>
    </w:tblStylePr>
    <w:tblStylePr w:type="band1Vert">
      <w:tblPr/>
      <w:tcPr>
        <w:shd w:val="clear" w:color="auto" w:fill="BFEFFB" w:themeFill="accent6" w:themeFillTint="33"/>
      </w:tcPr>
    </w:tblStylePr>
    <w:tblStylePr w:type="band1Horz">
      <w:tblPr/>
      <w:tcPr>
        <w:shd w:val="clear" w:color="auto" w:fill="BFEFFB" w:themeFill="accent6" w:themeFillTint="33"/>
      </w:tcPr>
    </w:tblStylePr>
  </w:style>
  <w:style w:type="table" w:styleId="GridTable5Dark-Accent3">
    <w:name w:val="Grid Table 5 Dark Accent 3"/>
    <w:basedOn w:val="TableNormal"/>
    <w:uiPriority w:val="50"/>
    <w:locked/>
    <w:rsid w:val="007B4F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CE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CE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CE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CE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locked/>
    <w:rsid w:val="007B4F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8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0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0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0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059" w:themeFill="accent4"/>
      </w:tcPr>
    </w:tblStylePr>
    <w:tblStylePr w:type="band1Vert">
      <w:tblPr/>
      <w:tcPr>
        <w:shd w:val="clear" w:color="auto" w:fill="FF71C2" w:themeFill="accent4" w:themeFillTint="66"/>
      </w:tcPr>
    </w:tblStylePr>
    <w:tblStylePr w:type="band1Horz">
      <w:tblPr/>
      <w:tcPr>
        <w:shd w:val="clear" w:color="auto" w:fill="FF71C2" w:themeFill="accent4" w:themeFillTint="66"/>
      </w:tcPr>
    </w:tblStylePr>
  </w:style>
  <w:style w:type="table" w:styleId="GridTable5Dark-Accent6">
    <w:name w:val="Grid Table 5 Dark Accent 6"/>
    <w:basedOn w:val="TableNormal"/>
    <w:uiPriority w:val="50"/>
    <w:locked/>
    <w:rsid w:val="007B4F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82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82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82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82A0" w:themeFill="accent6"/>
      </w:tcPr>
    </w:tblStylePr>
    <w:tblStylePr w:type="band1Vert">
      <w:tblPr/>
      <w:tcPr>
        <w:shd w:val="clear" w:color="auto" w:fill="7FDFF7" w:themeFill="accent6" w:themeFillTint="66"/>
      </w:tcPr>
    </w:tblStylePr>
    <w:tblStylePr w:type="band1Horz">
      <w:tblPr/>
      <w:tcPr>
        <w:shd w:val="clear" w:color="auto" w:fill="7FDFF7" w:themeFill="accent6" w:themeFillTint="66"/>
      </w:tcPr>
    </w:tblStylePr>
  </w:style>
  <w:style w:type="paragraph" w:styleId="Header">
    <w:name w:val="header"/>
    <w:basedOn w:val="Normal"/>
    <w:link w:val="HeaderChar"/>
    <w:uiPriority w:val="99"/>
    <w:semiHidden/>
    <w:locked/>
    <w:rsid w:val="007B4FAF"/>
    <w:pPr>
      <w:tabs>
        <w:tab w:val="center" w:pos="4680"/>
        <w:tab w:val="right" w:pos="9360"/>
      </w:tabs>
      <w:spacing w:after="0" w:line="240" w:lineRule="auto"/>
    </w:pPr>
    <w:rPr>
      <w:color w:val="EA5F14" w:themeColor="accent2"/>
      <w:sz w:val="24"/>
      <w:szCs w:val="24"/>
    </w:rPr>
  </w:style>
  <w:style w:type="character" w:customStyle="1" w:styleId="HeaderChar">
    <w:name w:val="Header Char"/>
    <w:basedOn w:val="DefaultParagraphFont"/>
    <w:link w:val="Header"/>
    <w:uiPriority w:val="99"/>
    <w:semiHidden/>
    <w:rsid w:val="007B4FAF"/>
    <w:rPr>
      <w:rFonts w:ascii="Roboto" w:hAnsi="Roboto"/>
      <w:color w:val="EA5F14" w:themeColor="accent2"/>
      <w:sz w:val="24"/>
      <w:szCs w:val="24"/>
    </w:rPr>
  </w:style>
  <w:style w:type="character" w:customStyle="1" w:styleId="Heading1Char">
    <w:name w:val="Heading 1 Char"/>
    <w:basedOn w:val="DefaultParagraphFont"/>
    <w:link w:val="Heading1"/>
    <w:uiPriority w:val="1"/>
    <w:rsid w:val="000B7675"/>
    <w:rPr>
      <w:rFonts w:ascii="Roboto Light" w:hAnsi="Roboto Light"/>
      <w:color w:val="EA5F14" w:themeColor="accent2"/>
      <w:sz w:val="44"/>
      <w:szCs w:val="44"/>
    </w:rPr>
  </w:style>
  <w:style w:type="character" w:customStyle="1" w:styleId="Heading2Char">
    <w:name w:val="Heading 2 Char"/>
    <w:basedOn w:val="DefaultParagraphFont"/>
    <w:link w:val="Heading2"/>
    <w:uiPriority w:val="1"/>
    <w:rsid w:val="000B7675"/>
    <w:rPr>
      <w:rFonts w:ascii="Roboto Light" w:hAnsi="Roboto Light"/>
      <w:color w:val="555555" w:themeColor="text1"/>
      <w:sz w:val="36"/>
      <w:szCs w:val="44"/>
    </w:rPr>
  </w:style>
  <w:style w:type="character" w:customStyle="1" w:styleId="Heading3Char">
    <w:name w:val="Heading 3 Char"/>
    <w:basedOn w:val="DefaultParagraphFont"/>
    <w:link w:val="Heading3"/>
    <w:uiPriority w:val="1"/>
    <w:rsid w:val="000B7675"/>
    <w:rPr>
      <w:color w:val="00ADD6"/>
      <w:sz w:val="32"/>
      <w:szCs w:val="32"/>
    </w:rPr>
  </w:style>
  <w:style w:type="paragraph" w:customStyle="1" w:styleId="Heading3White">
    <w:name w:val="Heading 3 (White)"/>
    <w:next w:val="Bodycopy1White"/>
    <w:link w:val="Heading3WhiteChar"/>
    <w:uiPriority w:val="1"/>
    <w:qFormat/>
    <w:rsid w:val="007B4FAF"/>
    <w:rPr>
      <w:color w:val="FFFFFF" w:themeColor="background1"/>
      <w:sz w:val="32"/>
      <w:szCs w:val="32"/>
    </w:rPr>
  </w:style>
  <w:style w:type="character" w:customStyle="1" w:styleId="Heading3WhiteChar">
    <w:name w:val="Heading 3 (White) Char"/>
    <w:basedOn w:val="DefaultParagraphFont"/>
    <w:link w:val="Heading3White"/>
    <w:uiPriority w:val="1"/>
    <w:rsid w:val="007B4FAF"/>
    <w:rPr>
      <w:rFonts w:ascii="Roboto" w:hAnsi="Roboto"/>
      <w:color w:val="FFFFFF" w:themeColor="background1"/>
      <w:sz w:val="32"/>
      <w:szCs w:val="32"/>
    </w:rPr>
  </w:style>
  <w:style w:type="character" w:styleId="Hyperlink">
    <w:name w:val="Hyperlink"/>
    <w:basedOn w:val="DefaultParagraphFont"/>
    <w:uiPriority w:val="99"/>
    <w:qFormat/>
    <w:rsid w:val="007B4FAF"/>
    <w:rPr>
      <w:color w:val="0A82A0" w:themeColor="hyperlink"/>
      <w:u w:val="single"/>
    </w:rPr>
  </w:style>
  <w:style w:type="character" w:customStyle="1" w:styleId="HyperlinkWhite">
    <w:name w:val="Hyperlink (White)"/>
    <w:basedOn w:val="Hyperlink"/>
    <w:uiPriority w:val="11"/>
    <w:qFormat/>
    <w:rsid w:val="00775DFB"/>
    <w:rPr>
      <w:color w:val="FFFFFF" w:themeColor="background1"/>
      <w:u w:val="single"/>
    </w:rPr>
  </w:style>
  <w:style w:type="character" w:customStyle="1" w:styleId="ITALIC">
    <w:name w:val="ITALIC"/>
    <w:uiPriority w:val="6"/>
    <w:qFormat/>
    <w:rsid w:val="007B4FAF"/>
    <w:rPr>
      <w:i/>
    </w:rPr>
  </w:style>
  <w:style w:type="paragraph" w:customStyle="1" w:styleId="JobTitleDescription">
    <w:name w:val="Job Title/Description"/>
    <w:next w:val="Bodycopy1"/>
    <w:link w:val="JobTitleDescriptionChar"/>
    <w:uiPriority w:val="4"/>
    <w:qFormat/>
    <w:rsid w:val="00526F5E"/>
    <w:rPr>
      <w:caps/>
      <w:color w:val="555555" w:themeColor="text1"/>
      <w:sz w:val="20"/>
      <w:szCs w:val="24"/>
    </w:rPr>
  </w:style>
  <w:style w:type="character" w:customStyle="1" w:styleId="JobTitleDescriptionChar">
    <w:name w:val="Job Title/Description Char"/>
    <w:basedOn w:val="DefaultParagraphFont"/>
    <w:link w:val="JobTitleDescription"/>
    <w:uiPriority w:val="4"/>
    <w:rsid w:val="00526F5E"/>
    <w:rPr>
      <w:caps/>
      <w:color w:val="555555" w:themeColor="text1"/>
      <w:sz w:val="20"/>
      <w:szCs w:val="24"/>
    </w:rPr>
  </w:style>
  <w:style w:type="paragraph" w:customStyle="1" w:styleId="JobTitleDescriptionWhite">
    <w:name w:val="Job Title/Description (White)"/>
    <w:basedOn w:val="JobTitleDescription"/>
    <w:next w:val="Bodycopy1White"/>
    <w:link w:val="JobTitleDescriptionWhiteChar"/>
    <w:uiPriority w:val="4"/>
    <w:qFormat/>
    <w:rsid w:val="007B4FAF"/>
    <w:rPr>
      <w:color w:val="FFFFFF" w:themeColor="background1"/>
    </w:rPr>
  </w:style>
  <w:style w:type="character" w:customStyle="1" w:styleId="JobTitleDescriptionWhiteChar">
    <w:name w:val="Job Title/Description (White) Char"/>
    <w:basedOn w:val="JobTitleDescriptionChar"/>
    <w:link w:val="JobTitleDescriptionWhite"/>
    <w:uiPriority w:val="4"/>
    <w:rsid w:val="007B4FAF"/>
    <w:rPr>
      <w:rFonts w:ascii="Roboto" w:hAnsi="Roboto"/>
      <w:caps/>
      <w:color w:val="FFFFFF" w:themeColor="background1"/>
      <w:sz w:val="20"/>
      <w:szCs w:val="24"/>
    </w:rPr>
  </w:style>
  <w:style w:type="paragraph" w:styleId="ListParagraph">
    <w:name w:val="List Paragraph"/>
    <w:basedOn w:val="Bodycopy1"/>
    <w:link w:val="ListParagraphChar"/>
    <w:uiPriority w:val="34"/>
    <w:qFormat/>
    <w:locked/>
    <w:rsid w:val="007B4FAF"/>
    <w:pPr>
      <w:ind w:left="720"/>
      <w:contextualSpacing/>
    </w:pPr>
    <w:rPr>
      <w:sz w:val="24"/>
    </w:rPr>
  </w:style>
  <w:style w:type="character" w:customStyle="1" w:styleId="ListParagraphChar">
    <w:name w:val="List Paragraph Char"/>
    <w:basedOn w:val="Bodycopy1Char"/>
    <w:link w:val="ListParagraph"/>
    <w:uiPriority w:val="34"/>
    <w:semiHidden/>
    <w:rsid w:val="000A4439"/>
    <w:rPr>
      <w:color w:val="555555" w:themeColor="text1"/>
      <w:sz w:val="24"/>
    </w:rPr>
  </w:style>
  <w:style w:type="table" w:styleId="ListTable4-Accent5">
    <w:name w:val="List Table 4 Accent 5"/>
    <w:basedOn w:val="TableNormal"/>
    <w:uiPriority w:val="49"/>
    <w:locked/>
    <w:rsid w:val="007B4FAF"/>
    <w:pPr>
      <w:spacing w:after="0" w:line="240" w:lineRule="auto"/>
    </w:pPr>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tcBorders>
        <w:shd w:val="clear" w:color="auto" w:fill="6E767D" w:themeFill="accent5"/>
      </w:tcPr>
    </w:tblStylePr>
    <w:tblStylePr w:type="lastRow">
      <w:rPr>
        <w:b/>
        <w:bCs/>
      </w:rPr>
      <w:tblPr/>
      <w:tcPr>
        <w:tcBorders>
          <w:top w:val="double" w:sz="4" w:space="0" w:color="A7ACB1" w:themeColor="accent5" w:themeTint="99"/>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paragraph" w:styleId="NoSpacing">
    <w:name w:val="No Spacing"/>
    <w:link w:val="NoSpacingChar"/>
    <w:uiPriority w:val="99"/>
    <w:semiHidden/>
    <w:qFormat/>
    <w:locked/>
    <w:rsid w:val="007B4FAF"/>
    <w:pPr>
      <w:spacing w:after="0" w:line="240" w:lineRule="auto"/>
    </w:pPr>
  </w:style>
  <w:style w:type="character" w:customStyle="1" w:styleId="NoSpacingChar">
    <w:name w:val="No Spacing Char"/>
    <w:basedOn w:val="DefaultParagraphFont"/>
    <w:link w:val="NoSpacing"/>
    <w:uiPriority w:val="99"/>
    <w:semiHidden/>
    <w:rsid w:val="00350511"/>
  </w:style>
  <w:style w:type="character" w:styleId="PlaceholderText">
    <w:name w:val="Placeholder Text"/>
    <w:basedOn w:val="DefaultParagraphFont"/>
    <w:uiPriority w:val="99"/>
    <w:semiHidden/>
    <w:locked/>
    <w:rsid w:val="007B4FAF"/>
    <w:rPr>
      <w:color w:val="808080"/>
    </w:rPr>
  </w:style>
  <w:style w:type="table" w:styleId="PlainTable1">
    <w:name w:val="Plain Table 1"/>
    <w:basedOn w:val="TableNormal"/>
    <w:uiPriority w:val="41"/>
    <w:locked/>
    <w:rsid w:val="007B4F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7B4FAF"/>
    <w:pPr>
      <w:spacing w:after="0" w:line="240" w:lineRule="auto"/>
    </w:pPr>
    <w:tblPr>
      <w:tblStyleRowBandSize w:val="1"/>
      <w:tblStyleColBandSize w:val="1"/>
    </w:tblPr>
    <w:tblStylePr w:type="firstRow">
      <w:rPr>
        <w:b/>
        <w:bCs/>
        <w:caps/>
      </w:rPr>
      <w:tblPr/>
      <w:tcPr>
        <w:tcBorders>
          <w:bottom w:val="single" w:sz="4" w:space="0" w:color="A9A9A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9A9A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semiHidden/>
    <w:qFormat/>
    <w:locked/>
    <w:rsid w:val="007B4FAF"/>
    <w:rPr>
      <w:b/>
    </w:rPr>
  </w:style>
  <w:style w:type="paragraph" w:customStyle="1" w:styleId="Subheading1">
    <w:name w:val="Subheading 1"/>
    <w:next w:val="Bodycopy1"/>
    <w:link w:val="Subheading1Char"/>
    <w:uiPriority w:val="1"/>
    <w:qFormat/>
    <w:rsid w:val="000B7675"/>
    <w:pPr>
      <w:keepNext/>
      <w:spacing w:before="160" w:after="0"/>
    </w:pPr>
    <w:rPr>
      <w:b/>
      <w:color w:val="6E767D" w:themeColor="accent5"/>
      <w:szCs w:val="24"/>
    </w:rPr>
  </w:style>
  <w:style w:type="character" w:customStyle="1" w:styleId="Subheading1Char">
    <w:name w:val="Subheading 1 Char"/>
    <w:basedOn w:val="DefaultParagraphFont"/>
    <w:link w:val="Subheading1"/>
    <w:uiPriority w:val="1"/>
    <w:rsid w:val="000B7675"/>
    <w:rPr>
      <w:b/>
      <w:color w:val="6E767D" w:themeColor="accent5"/>
      <w:szCs w:val="24"/>
    </w:rPr>
  </w:style>
  <w:style w:type="paragraph" w:customStyle="1" w:styleId="Subheading1White">
    <w:name w:val="Subheading 1 (White)"/>
    <w:basedOn w:val="Subheading1"/>
    <w:next w:val="Bodycopy1White"/>
    <w:link w:val="Subheading1WhiteChar"/>
    <w:uiPriority w:val="1"/>
    <w:qFormat/>
    <w:rsid w:val="007B4FAF"/>
    <w:rPr>
      <w:color w:val="FFFFFF" w:themeColor="background1"/>
    </w:rPr>
  </w:style>
  <w:style w:type="character" w:customStyle="1" w:styleId="Subheading1WhiteChar">
    <w:name w:val="Subheading 1 (White) Char"/>
    <w:basedOn w:val="Subheading1Char"/>
    <w:link w:val="Subheading1White"/>
    <w:uiPriority w:val="1"/>
    <w:rsid w:val="007B4FAF"/>
    <w:rPr>
      <w:rFonts w:ascii="Roboto" w:hAnsi="Roboto"/>
      <w:b/>
      <w:color w:val="FFFFFF" w:themeColor="background1"/>
      <w:szCs w:val="24"/>
    </w:rPr>
  </w:style>
  <w:style w:type="paragraph" w:styleId="Subtitle">
    <w:name w:val="Subtitle"/>
    <w:basedOn w:val="Normal"/>
    <w:next w:val="Normal"/>
    <w:link w:val="SubtitleChar"/>
    <w:uiPriority w:val="34"/>
    <w:semiHidden/>
    <w:qFormat/>
    <w:locked/>
    <w:rsid w:val="007B4FAF"/>
    <w:pPr>
      <w:numPr>
        <w:ilvl w:val="1"/>
      </w:numPr>
    </w:pPr>
    <w:rPr>
      <w:rFonts w:asciiTheme="minorHAnsi" w:eastAsiaTheme="minorEastAsia" w:hAnsiTheme="minorHAnsi" w:cs="Times New Roman"/>
      <w:color w:val="919191" w:themeColor="text1" w:themeTint="A5"/>
      <w:spacing w:val="15"/>
    </w:rPr>
  </w:style>
  <w:style w:type="character" w:customStyle="1" w:styleId="SubtitleChar">
    <w:name w:val="Subtitle Char"/>
    <w:basedOn w:val="DefaultParagraphFont"/>
    <w:link w:val="Subtitle"/>
    <w:uiPriority w:val="34"/>
    <w:semiHidden/>
    <w:rsid w:val="000A4439"/>
    <w:rPr>
      <w:rFonts w:asciiTheme="minorHAnsi" w:eastAsiaTheme="minorEastAsia" w:hAnsiTheme="minorHAnsi" w:cs="Times New Roman"/>
      <w:color w:val="919191" w:themeColor="text1" w:themeTint="A5"/>
      <w:spacing w:val="15"/>
    </w:rPr>
  </w:style>
  <w:style w:type="table" w:styleId="TableGrid">
    <w:name w:val="Table Grid"/>
    <w:aliases w:val="COMM Table (Gray)"/>
    <w:basedOn w:val="COMMTableORANGE"/>
    <w:uiPriority w:val="39"/>
    <w:rsid w:val="0041557E"/>
    <w:tblPr>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auto"/>
        <w:insideV w:val="single" w:sz="4" w:space="0" w:color="auto"/>
      </w:tblBorders>
    </w:tblPr>
    <w:tblStylePr w:type="firstRow">
      <w:rPr>
        <w:rFonts w:ascii="Roboto" w:hAnsi="Roboto"/>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6E767D" w:themeFill="accent5"/>
        <w:vAlign w:val="bottom"/>
      </w:tcPr>
    </w:tblStylePr>
    <w:tblStylePr w:type="lastRow">
      <w:rPr>
        <w:b w:val="0"/>
      </w:rPr>
      <w:tblPr/>
      <w:tcPr>
        <w:tcBorders>
          <w:top w:val="single" w:sz="18" w:space="0" w:color="6E767D" w:themeColor="accent5"/>
          <w:left w:val="nil"/>
          <w:bottom w:val="single" w:sz="4" w:space="0" w:color="6E767D" w:themeColor="accent5"/>
          <w:right w:val="nil"/>
          <w:insideH w:val="nil"/>
          <w:insideV w:val="nil"/>
        </w:tcBorders>
        <w:vAlign w:val="center"/>
      </w:tcPr>
    </w:tblStylePr>
    <w:tblStylePr w:type="firstCol">
      <w:rPr>
        <w:rFonts w:ascii="Roboto" w:hAnsi="Roboto"/>
        <w:color w:val="3F3F3F" w:themeColor="text1" w:themeShade="BF"/>
        <w:sz w:val="20"/>
      </w:rPr>
      <w:tblPr/>
      <w:tcPr>
        <w:tcBorders>
          <w:insideH w:val="single" w:sz="4" w:space="0" w:color="C4C8CB" w:themeColor="accent5" w:themeTint="66"/>
        </w:tcBorders>
        <w:vAlign w:val="center"/>
      </w:tcPr>
    </w:tblStylePr>
    <w:tblStylePr w:type="lastCol">
      <w:tblPr/>
      <w:tcPr>
        <w:tcBorders>
          <w:top w:val="nil"/>
          <w:left w:val="nil"/>
          <w:bottom w:val="nil"/>
          <w:right w:val="nil"/>
          <w:insideH w:val="nil"/>
          <w:insideV w:val="nil"/>
          <w:tl2br w:val="nil"/>
          <w:tr2bl w:val="nil"/>
        </w:tcBorders>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6E767D" w:themeColor="accent5"/>
        </w:tcBorders>
        <w:vAlign w:val="center"/>
      </w:tcPr>
    </w:tblStylePr>
    <w:tblStylePr w:type="band2Horz">
      <w:tblPr/>
      <w:tcPr>
        <w:tcBorders>
          <w:insideV w:val="single" w:sz="12" w:space="0" w:color="6E767D" w:themeColor="accent5"/>
        </w:tcBorders>
        <w:vAlign w:val="center"/>
      </w:tcPr>
    </w:tblStylePr>
  </w:style>
  <w:style w:type="paragraph" w:styleId="Title">
    <w:name w:val="Title"/>
    <w:next w:val="Heading1"/>
    <w:link w:val="TitleChar"/>
    <w:qFormat/>
    <w:rsid w:val="000F04CB"/>
    <w:pPr>
      <w:spacing w:line="216" w:lineRule="auto"/>
    </w:pPr>
    <w:rPr>
      <w:rFonts w:ascii="Abril Fatface" w:hAnsi="Abril Fatface"/>
      <w:color w:val="6E767D" w:themeColor="accent5"/>
      <w:sz w:val="80"/>
      <w:szCs w:val="80"/>
    </w:rPr>
  </w:style>
  <w:style w:type="character" w:customStyle="1" w:styleId="TitleChar">
    <w:name w:val="Title Char"/>
    <w:basedOn w:val="DefaultParagraphFont"/>
    <w:link w:val="Title"/>
    <w:rsid w:val="000F04CB"/>
    <w:rPr>
      <w:rFonts w:ascii="Abril Fatface" w:hAnsi="Abril Fatface"/>
      <w:color w:val="6E767D" w:themeColor="accent5"/>
      <w:sz w:val="80"/>
      <w:szCs w:val="80"/>
    </w:rPr>
  </w:style>
  <w:style w:type="paragraph" w:styleId="TOC1">
    <w:name w:val="toc 1"/>
    <w:basedOn w:val="Title"/>
    <w:next w:val="Normal"/>
    <w:uiPriority w:val="39"/>
    <w:rsid w:val="00053086"/>
    <w:pPr>
      <w:keepNext/>
      <w:spacing w:before="240" w:after="60"/>
    </w:pPr>
    <w:rPr>
      <w:rFonts w:ascii="Roboto" w:hAnsi="Roboto" w:cstheme="minorHAnsi"/>
      <w:b/>
      <w:bCs/>
      <w:sz w:val="22"/>
    </w:rPr>
  </w:style>
  <w:style w:type="paragraph" w:styleId="TOC2">
    <w:name w:val="toc 2"/>
    <w:basedOn w:val="Heading1"/>
    <w:next w:val="Normal"/>
    <w:uiPriority w:val="39"/>
    <w:rsid w:val="00053086"/>
    <w:pPr>
      <w:spacing w:before="60"/>
      <w:ind w:left="216"/>
    </w:pPr>
    <w:rPr>
      <w:rFonts w:ascii="Roboto" w:hAnsi="Roboto" w:cstheme="minorHAnsi"/>
      <w:bCs/>
      <w:color w:val="6E767D" w:themeColor="accent5"/>
      <w:sz w:val="22"/>
    </w:rPr>
  </w:style>
  <w:style w:type="paragraph" w:styleId="TOC3">
    <w:name w:val="toc 3"/>
    <w:basedOn w:val="Subheading1"/>
    <w:next w:val="Normal"/>
    <w:uiPriority w:val="39"/>
    <w:rsid w:val="00053086"/>
    <w:pPr>
      <w:spacing w:before="60"/>
      <w:ind w:left="360"/>
    </w:pPr>
    <w:rPr>
      <w:rFonts w:ascii="Roboto Light" w:hAnsi="Roboto Light" w:cstheme="minorHAnsi"/>
      <w:b w:val="0"/>
    </w:rPr>
  </w:style>
  <w:style w:type="paragraph" w:styleId="TOC4">
    <w:name w:val="toc 4"/>
    <w:basedOn w:val="Bodycopy1"/>
    <w:next w:val="Normal"/>
    <w:uiPriority w:val="39"/>
    <w:locked/>
    <w:rsid w:val="005B4D47"/>
    <w:pPr>
      <w:keepNext/>
      <w:spacing w:before="160" w:after="0"/>
    </w:pPr>
    <w:rPr>
      <w:rFonts w:cstheme="minorHAnsi"/>
      <w:sz w:val="16"/>
    </w:rPr>
  </w:style>
  <w:style w:type="paragraph" w:styleId="TOC5">
    <w:name w:val="toc 5"/>
    <w:basedOn w:val="Bodycopy2"/>
    <w:next w:val="Normal"/>
    <w:uiPriority w:val="39"/>
    <w:semiHidden/>
    <w:rsid w:val="37A357DD"/>
    <w:pPr>
      <w:spacing w:after="0"/>
    </w:pPr>
  </w:style>
  <w:style w:type="paragraph" w:styleId="TOC6">
    <w:name w:val="toc 6"/>
    <w:basedOn w:val="Bodycopy2"/>
    <w:next w:val="Normal"/>
    <w:uiPriority w:val="39"/>
    <w:semiHidden/>
    <w:rsid w:val="37A357DD"/>
    <w:pPr>
      <w:spacing w:after="0"/>
    </w:pPr>
  </w:style>
  <w:style w:type="paragraph" w:styleId="TOC7">
    <w:name w:val="toc 7"/>
    <w:basedOn w:val="Bodycopy2"/>
    <w:next w:val="Normal"/>
    <w:uiPriority w:val="39"/>
    <w:semiHidden/>
    <w:rsid w:val="37A357DD"/>
    <w:pPr>
      <w:spacing w:after="0"/>
    </w:pPr>
  </w:style>
  <w:style w:type="paragraph" w:styleId="TOC8">
    <w:name w:val="toc 8"/>
    <w:basedOn w:val="Bodycopy2"/>
    <w:next w:val="Normal"/>
    <w:uiPriority w:val="39"/>
    <w:semiHidden/>
    <w:rsid w:val="37A357DD"/>
    <w:pPr>
      <w:spacing w:after="0"/>
    </w:pPr>
  </w:style>
  <w:style w:type="paragraph" w:styleId="TOC9">
    <w:name w:val="toc 9"/>
    <w:basedOn w:val="Bodycopy2"/>
    <w:next w:val="Normal"/>
    <w:uiPriority w:val="39"/>
    <w:semiHidden/>
    <w:rsid w:val="37A357DD"/>
    <w:pPr>
      <w:spacing w:after="0"/>
    </w:pPr>
  </w:style>
  <w:style w:type="paragraph" w:styleId="TOCHeading">
    <w:name w:val="TOC Heading"/>
    <w:next w:val="TOC1"/>
    <w:uiPriority w:val="39"/>
    <w:qFormat/>
    <w:rsid w:val="00101F48"/>
    <w:pPr>
      <w:keepNext/>
      <w:keepLines/>
      <w:spacing w:before="240" w:after="0"/>
    </w:pPr>
    <w:rPr>
      <w:rFonts w:ascii="Roboto Light" w:eastAsiaTheme="majorEastAsia" w:hAnsi="Roboto Light" w:cstheme="majorBidi"/>
      <w:color w:val="555555" w:themeColor="text1"/>
      <w:sz w:val="36"/>
      <w:szCs w:val="32"/>
    </w:rPr>
  </w:style>
  <w:style w:type="character" w:customStyle="1" w:styleId="UNDERLINE">
    <w:name w:val="UNDERLINE"/>
    <w:uiPriority w:val="6"/>
    <w:qFormat/>
    <w:rsid w:val="007B4FAF"/>
    <w:rPr>
      <w:i w:val="0"/>
      <w:u w:val="single"/>
    </w:rPr>
  </w:style>
  <w:style w:type="numbering" w:customStyle="1" w:styleId="COMMBullets">
    <w:name w:val="COMM Bullets"/>
    <w:uiPriority w:val="99"/>
    <w:rsid w:val="0012522D"/>
    <w:pPr>
      <w:numPr>
        <w:numId w:val="16"/>
      </w:numPr>
    </w:pPr>
  </w:style>
  <w:style w:type="numbering" w:customStyle="1" w:styleId="OrangeCircle">
    <w:name w:val="Orange Circle"/>
    <w:basedOn w:val="NoList"/>
    <w:uiPriority w:val="99"/>
    <w:rsid w:val="0012522D"/>
    <w:pPr>
      <w:numPr>
        <w:numId w:val="18"/>
      </w:numPr>
    </w:pPr>
  </w:style>
  <w:style w:type="paragraph" w:customStyle="1" w:styleId="CircleOrange">
    <w:name w:val="Circle Orange"/>
    <w:basedOn w:val="Bodycopy1"/>
    <w:uiPriority w:val="13"/>
    <w:qFormat/>
    <w:rsid w:val="0012522D"/>
    <w:pPr>
      <w:numPr>
        <w:numId w:val="19"/>
      </w:numPr>
    </w:pPr>
    <w:rPr>
      <w:color w:val="6E767D" w:themeColor="accent5"/>
      <w:szCs w:val="24"/>
    </w:rPr>
  </w:style>
  <w:style w:type="numbering" w:customStyle="1" w:styleId="NumberedList">
    <w:name w:val="Numbered List"/>
    <w:uiPriority w:val="99"/>
    <w:rsid w:val="007B4FAF"/>
    <w:pPr>
      <w:numPr>
        <w:numId w:val="14"/>
      </w:numPr>
    </w:pPr>
  </w:style>
  <w:style w:type="paragraph" w:styleId="Quote">
    <w:name w:val="Quote"/>
    <w:basedOn w:val="Normal"/>
    <w:next w:val="Normal"/>
    <w:link w:val="QuoteChar"/>
    <w:uiPriority w:val="29"/>
    <w:semiHidden/>
    <w:qFormat/>
    <w:locked/>
    <w:rsid w:val="000516D1"/>
    <w:pPr>
      <w:spacing w:before="200"/>
      <w:ind w:left="864" w:right="864"/>
      <w:jc w:val="center"/>
    </w:pPr>
    <w:rPr>
      <w:i/>
      <w:iCs/>
      <w:color w:val="7F7F7F" w:themeColor="text1" w:themeTint="BF"/>
    </w:rPr>
  </w:style>
  <w:style w:type="character" w:customStyle="1" w:styleId="QuoteChar">
    <w:name w:val="Quote Char"/>
    <w:basedOn w:val="DefaultParagraphFont"/>
    <w:link w:val="Quote"/>
    <w:uiPriority w:val="29"/>
    <w:semiHidden/>
    <w:rsid w:val="000A4439"/>
    <w:rPr>
      <w:i/>
      <w:iCs/>
      <w:color w:val="7F7F7F" w:themeColor="text1" w:themeTint="BF"/>
    </w:rPr>
  </w:style>
  <w:style w:type="character" w:styleId="IntenseEmphasis">
    <w:name w:val="Intense Emphasis"/>
    <w:basedOn w:val="DefaultParagraphFont"/>
    <w:uiPriority w:val="21"/>
    <w:semiHidden/>
    <w:qFormat/>
    <w:locked/>
    <w:rsid w:val="000516D1"/>
    <w:rPr>
      <w:i/>
      <w:iCs/>
      <w:color w:val="00BCE8" w:themeColor="accent1"/>
    </w:rPr>
  </w:style>
  <w:style w:type="character" w:styleId="SubtleEmphasis">
    <w:name w:val="Subtle Emphasis"/>
    <w:basedOn w:val="DefaultParagraphFont"/>
    <w:uiPriority w:val="19"/>
    <w:semiHidden/>
    <w:qFormat/>
    <w:locked/>
    <w:rsid w:val="000516D1"/>
    <w:rPr>
      <w:i/>
      <w:iCs/>
      <w:color w:val="7F7F7F" w:themeColor="text1" w:themeTint="BF"/>
    </w:rPr>
  </w:style>
  <w:style w:type="paragraph" w:customStyle="1" w:styleId="TitleWhite">
    <w:name w:val="Title (White)"/>
    <w:basedOn w:val="Title"/>
    <w:next w:val="Heading1White"/>
    <w:qFormat/>
    <w:rsid w:val="001213E7"/>
    <w:pPr>
      <w:tabs>
        <w:tab w:val="left" w:pos="5175"/>
      </w:tabs>
    </w:pPr>
    <w:rPr>
      <w:color w:val="FFFFFF" w:themeColor="background1"/>
    </w:rPr>
  </w:style>
  <w:style w:type="paragraph" w:customStyle="1" w:styleId="Heading1White">
    <w:name w:val="Heading 1 (White)"/>
    <w:basedOn w:val="Heading1"/>
    <w:next w:val="Bodycopy1White"/>
    <w:uiPriority w:val="1"/>
    <w:qFormat/>
    <w:rsid w:val="00DC1978"/>
    <w:pPr>
      <w:spacing w:before="0" w:line="240" w:lineRule="auto"/>
    </w:pPr>
    <w:rPr>
      <w:color w:val="FFFFFF" w:themeColor="background1"/>
    </w:rPr>
  </w:style>
  <w:style w:type="table" w:styleId="GridTable1Light">
    <w:name w:val="Grid Table 1 Light"/>
    <w:basedOn w:val="TableNormal"/>
    <w:uiPriority w:val="46"/>
    <w:locked/>
    <w:rsid w:val="00B00CAD"/>
    <w:pPr>
      <w:spacing w:after="0" w:line="240" w:lineRule="auto"/>
    </w:pPr>
    <w:tblPr>
      <w:tblStyleRowBandSize w:val="1"/>
      <w:tblStyleColBandSize w:val="1"/>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BBBBBB" w:themeColor="text1" w:themeTint="66"/>
        <w:insideV w:val="single" w:sz="4" w:space="0" w:color="BBBBBB" w:themeColor="text1" w:themeTint="66"/>
      </w:tblBorders>
    </w:tblPr>
    <w:tblStylePr w:type="firstRow">
      <w:rPr>
        <w:b/>
        <w:bCs/>
      </w:rPr>
      <w:tblPr/>
      <w:tcPr>
        <w:tcBorders>
          <w:bottom w:val="single" w:sz="12" w:space="0" w:color="999999" w:themeColor="text1" w:themeTint="99"/>
        </w:tcBorders>
      </w:tcPr>
    </w:tblStylePr>
    <w:tblStylePr w:type="lastRow">
      <w:rPr>
        <w:b/>
        <w:bCs/>
      </w:rPr>
      <w:tblPr/>
      <w:tcPr>
        <w:tcBorders>
          <w:top w:val="double" w:sz="2" w:space="0" w:color="99999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B00CAD"/>
    <w:pPr>
      <w:spacing w:after="0" w:line="240" w:lineRule="auto"/>
    </w:pPr>
    <w:tblPr>
      <w:tblStyleRowBandSize w:val="1"/>
      <w:tblStyleColBandSize w:val="1"/>
      <w:tblBorders>
        <w:top w:val="single" w:sz="4" w:space="0" w:color="8FE9FF" w:themeColor="accent1" w:themeTint="66"/>
        <w:left w:val="single" w:sz="4" w:space="0" w:color="8FE9FF" w:themeColor="accent1" w:themeTint="66"/>
        <w:bottom w:val="single" w:sz="4" w:space="0" w:color="8FE9FF" w:themeColor="accent1" w:themeTint="66"/>
        <w:right w:val="single" w:sz="4" w:space="0" w:color="8FE9FF" w:themeColor="accent1" w:themeTint="66"/>
        <w:insideH w:val="single" w:sz="4" w:space="0" w:color="8FE9FF" w:themeColor="accent1" w:themeTint="66"/>
        <w:insideV w:val="single" w:sz="4" w:space="0" w:color="8FE9FF" w:themeColor="accent1" w:themeTint="66"/>
      </w:tblBorders>
    </w:tblPr>
    <w:tblStylePr w:type="firstRow">
      <w:rPr>
        <w:b/>
        <w:bCs/>
      </w:rPr>
      <w:tblPr/>
      <w:tcPr>
        <w:tcBorders>
          <w:bottom w:val="single" w:sz="12" w:space="0" w:color="58DEFF" w:themeColor="accent1" w:themeTint="99"/>
        </w:tcBorders>
      </w:tcPr>
    </w:tblStylePr>
    <w:tblStylePr w:type="lastRow">
      <w:rPr>
        <w:b/>
        <w:bCs/>
      </w:rPr>
      <w:tblPr/>
      <w:tcPr>
        <w:tcBorders>
          <w:top w:val="double" w:sz="2" w:space="0" w:color="58DE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B00CAD"/>
    <w:pPr>
      <w:spacing w:after="0" w:line="240" w:lineRule="auto"/>
    </w:pPr>
    <w:tblPr>
      <w:tblStyleRowBandSize w:val="1"/>
      <w:tblStyleColBandSize w:val="1"/>
      <w:tblBorders>
        <w:top w:val="single" w:sz="4" w:space="0" w:color="F7BEA0" w:themeColor="accent2" w:themeTint="66"/>
        <w:left w:val="single" w:sz="4" w:space="0" w:color="F7BEA0" w:themeColor="accent2" w:themeTint="66"/>
        <w:bottom w:val="single" w:sz="4" w:space="0" w:color="F7BEA0" w:themeColor="accent2" w:themeTint="66"/>
        <w:right w:val="single" w:sz="4" w:space="0" w:color="F7BEA0" w:themeColor="accent2" w:themeTint="66"/>
        <w:insideH w:val="single" w:sz="4" w:space="0" w:color="F7BEA0" w:themeColor="accent2" w:themeTint="66"/>
        <w:insideV w:val="single" w:sz="4" w:space="0" w:color="F7BEA0" w:themeColor="accent2" w:themeTint="66"/>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2" w:space="0" w:color="F39E71" w:themeColor="accent2" w:themeTint="99"/>
        </w:tcBorders>
      </w:tcPr>
    </w:tblStylePr>
    <w:tblStylePr w:type="firstCol">
      <w:rPr>
        <w:b/>
        <w:bCs/>
      </w:rPr>
    </w:tblStylePr>
    <w:tblStylePr w:type="lastCol">
      <w:rPr>
        <w:b/>
        <w:bCs/>
      </w:rPr>
    </w:tblStylePr>
  </w:style>
  <w:style w:type="table" w:styleId="PlainTable2">
    <w:name w:val="Plain Table 2"/>
    <w:basedOn w:val="TableNormal"/>
    <w:uiPriority w:val="42"/>
    <w:locked/>
    <w:rsid w:val="00B00CAD"/>
    <w:pPr>
      <w:spacing w:after="0" w:line="240" w:lineRule="auto"/>
    </w:pPr>
    <w:tblPr>
      <w:tblStyleRowBandSize w:val="1"/>
      <w:tblStyleColBandSize w:val="1"/>
      <w:tblBorders>
        <w:top w:val="single" w:sz="4" w:space="0" w:color="A9A9A9" w:themeColor="text1" w:themeTint="80"/>
        <w:bottom w:val="single" w:sz="4" w:space="0" w:color="A9A9A9" w:themeColor="text1" w:themeTint="80"/>
      </w:tblBorders>
    </w:tblPr>
    <w:tblStylePr w:type="firstRow">
      <w:rPr>
        <w:b/>
        <w:bCs/>
      </w:rPr>
      <w:tblPr/>
      <w:tcPr>
        <w:tcBorders>
          <w:bottom w:val="single" w:sz="4" w:space="0" w:color="A9A9A9" w:themeColor="text1" w:themeTint="80"/>
        </w:tcBorders>
      </w:tcPr>
    </w:tblStylePr>
    <w:tblStylePr w:type="lastRow">
      <w:rPr>
        <w:b/>
        <w:bCs/>
      </w:rPr>
      <w:tblPr/>
      <w:tcPr>
        <w:tcBorders>
          <w:top w:val="single" w:sz="4" w:space="0" w:color="A9A9A9" w:themeColor="text1" w:themeTint="80"/>
        </w:tcBorders>
      </w:tcPr>
    </w:tblStylePr>
    <w:tblStylePr w:type="firstCol">
      <w:rPr>
        <w:b/>
        <w:bCs/>
      </w:rPr>
    </w:tblStylePr>
    <w:tblStylePr w:type="lastCol">
      <w:rPr>
        <w:b/>
        <w:bCs/>
      </w:rPr>
    </w:tblStylePr>
    <w:tblStylePr w:type="band1Vert">
      <w:tblPr/>
      <w:tcPr>
        <w:tcBorders>
          <w:left w:val="single" w:sz="4" w:space="0" w:color="A9A9A9" w:themeColor="text1" w:themeTint="80"/>
          <w:right w:val="single" w:sz="4" w:space="0" w:color="A9A9A9" w:themeColor="text1" w:themeTint="80"/>
        </w:tcBorders>
      </w:tcPr>
    </w:tblStylePr>
    <w:tblStylePr w:type="band2Vert">
      <w:tblPr/>
      <w:tcPr>
        <w:tcBorders>
          <w:left w:val="single" w:sz="4" w:space="0" w:color="A9A9A9" w:themeColor="text1" w:themeTint="80"/>
          <w:right w:val="single" w:sz="4" w:space="0" w:color="A9A9A9" w:themeColor="text1" w:themeTint="80"/>
        </w:tcBorders>
      </w:tcPr>
    </w:tblStylePr>
    <w:tblStylePr w:type="band1Horz">
      <w:tblPr/>
      <w:tcPr>
        <w:tcBorders>
          <w:top w:val="single" w:sz="4" w:space="0" w:color="A9A9A9" w:themeColor="text1" w:themeTint="80"/>
          <w:bottom w:val="single" w:sz="4" w:space="0" w:color="A9A9A9" w:themeColor="text1" w:themeTint="80"/>
        </w:tcBorders>
      </w:tcPr>
    </w:tblStylePr>
  </w:style>
  <w:style w:type="table" w:styleId="GridTable6Colorful-Accent2">
    <w:name w:val="Grid Table 6 Colorful Accent 2"/>
    <w:basedOn w:val="TableNormal"/>
    <w:uiPriority w:val="51"/>
    <w:locked/>
    <w:rsid w:val="00B00CAD"/>
    <w:pPr>
      <w:spacing w:after="0" w:line="240" w:lineRule="auto"/>
    </w:pPr>
    <w:rPr>
      <w:color w:val="AF460F" w:themeColor="accent2" w:themeShade="BF"/>
    </w:rPr>
    <w:tblPr>
      <w:tblStyleRowBandSize w:val="1"/>
      <w:tblStyleColBandSize w:val="1"/>
      <w:tblBorders>
        <w:top w:val="single" w:sz="4" w:space="0" w:color="F39E71" w:themeColor="accent2" w:themeTint="99"/>
        <w:left w:val="single" w:sz="4" w:space="0" w:color="F39E71" w:themeColor="accent2" w:themeTint="99"/>
        <w:bottom w:val="single" w:sz="4" w:space="0" w:color="F39E71" w:themeColor="accent2" w:themeTint="99"/>
        <w:right w:val="single" w:sz="4" w:space="0" w:color="F39E71" w:themeColor="accent2" w:themeTint="99"/>
        <w:insideH w:val="single" w:sz="4" w:space="0" w:color="F39E71" w:themeColor="accent2" w:themeTint="99"/>
        <w:insideV w:val="single" w:sz="4" w:space="0" w:color="F39E71" w:themeColor="accent2" w:themeTint="99"/>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4" w:space="0" w:color="F39E71" w:themeColor="accent2" w:themeTint="99"/>
        </w:tcBorders>
      </w:tcPr>
    </w:tblStylePr>
    <w:tblStylePr w:type="firstCol">
      <w:rPr>
        <w:b/>
        <w:bCs/>
      </w:rPr>
    </w:tblStylePr>
    <w:tblStylePr w:type="lastCol">
      <w:rPr>
        <w:b/>
        <w:bCs/>
      </w:rPr>
    </w:tblStylePr>
    <w:tblStylePr w:type="band1Vert">
      <w:tblPr/>
      <w:tcPr>
        <w:shd w:val="clear" w:color="auto" w:fill="FBDECF" w:themeFill="accent2" w:themeFillTint="33"/>
      </w:tcPr>
    </w:tblStylePr>
    <w:tblStylePr w:type="band1Horz">
      <w:tblPr/>
      <w:tcPr>
        <w:shd w:val="clear" w:color="auto" w:fill="FBDECF" w:themeFill="accent2" w:themeFillTint="33"/>
      </w:tcPr>
    </w:tblStylePr>
  </w:style>
  <w:style w:type="table" w:styleId="ListTable4-Accent4">
    <w:name w:val="List Table 4 Accent 4"/>
    <w:basedOn w:val="TableNormal"/>
    <w:uiPriority w:val="49"/>
    <w:locked/>
    <w:rsid w:val="00B00CAD"/>
    <w:pPr>
      <w:spacing w:after="0" w:line="240" w:lineRule="auto"/>
    </w:pPr>
    <w:tblPr>
      <w:tblStyleRowBandSize w:val="1"/>
      <w:tblStyleColBandSize w:val="1"/>
      <w:tblBorders>
        <w:top w:val="single" w:sz="4" w:space="0" w:color="FF2AA3" w:themeColor="accent4" w:themeTint="99"/>
        <w:left w:val="single" w:sz="4" w:space="0" w:color="FF2AA3" w:themeColor="accent4" w:themeTint="99"/>
        <w:bottom w:val="single" w:sz="4" w:space="0" w:color="FF2AA3" w:themeColor="accent4" w:themeTint="99"/>
        <w:right w:val="single" w:sz="4" w:space="0" w:color="FF2AA3" w:themeColor="accent4" w:themeTint="99"/>
        <w:insideH w:val="single" w:sz="4" w:space="0" w:color="FF2AA3" w:themeColor="accent4" w:themeTint="99"/>
      </w:tblBorders>
    </w:tblPr>
    <w:tblStylePr w:type="firstRow">
      <w:rPr>
        <w:b/>
        <w:bCs/>
        <w:color w:val="FFFFFF" w:themeColor="background1"/>
      </w:rPr>
      <w:tblPr/>
      <w:tcPr>
        <w:tcBorders>
          <w:top w:val="single" w:sz="4" w:space="0" w:color="9B0059" w:themeColor="accent4"/>
          <w:left w:val="single" w:sz="4" w:space="0" w:color="9B0059" w:themeColor="accent4"/>
          <w:bottom w:val="single" w:sz="4" w:space="0" w:color="9B0059" w:themeColor="accent4"/>
          <w:right w:val="single" w:sz="4" w:space="0" w:color="9B0059" w:themeColor="accent4"/>
          <w:insideH w:val="nil"/>
        </w:tcBorders>
        <w:shd w:val="clear" w:color="auto" w:fill="9B0059" w:themeFill="accent4"/>
      </w:tcPr>
    </w:tblStylePr>
    <w:tblStylePr w:type="lastRow">
      <w:rPr>
        <w:b/>
        <w:bCs/>
      </w:rPr>
      <w:tblPr/>
      <w:tcPr>
        <w:tcBorders>
          <w:top w:val="double" w:sz="4" w:space="0" w:color="FF2AA3" w:themeColor="accent4" w:themeTint="99"/>
        </w:tcBorders>
      </w:tcPr>
    </w:tblStylePr>
    <w:tblStylePr w:type="firstCol">
      <w:rPr>
        <w:b/>
        <w:bCs/>
      </w:rPr>
    </w:tblStylePr>
    <w:tblStylePr w:type="lastCol">
      <w:rPr>
        <w:b/>
        <w:bCs/>
      </w:rPr>
    </w:tblStylePr>
    <w:tblStylePr w:type="band1Vert">
      <w:tblPr/>
      <w:tcPr>
        <w:shd w:val="clear" w:color="auto" w:fill="FFB8E0" w:themeFill="accent4" w:themeFillTint="33"/>
      </w:tcPr>
    </w:tblStylePr>
    <w:tblStylePr w:type="band1Horz">
      <w:tblPr/>
      <w:tcPr>
        <w:shd w:val="clear" w:color="auto" w:fill="FFB8E0" w:themeFill="accent4" w:themeFillTint="33"/>
      </w:tcPr>
    </w:tblStylePr>
  </w:style>
  <w:style w:type="paragraph" w:styleId="FootnoteText">
    <w:name w:val="footnote text"/>
    <w:basedOn w:val="Bodycopy1"/>
    <w:link w:val="FootnoteTextChar"/>
    <w:uiPriority w:val="99"/>
    <w:qFormat/>
    <w:rsid w:val="009F2907"/>
    <w:pPr>
      <w:spacing w:after="0" w:line="240" w:lineRule="auto"/>
    </w:pPr>
    <w:rPr>
      <w:color w:val="6E767D" w:themeColor="accent5"/>
      <w:sz w:val="18"/>
      <w:szCs w:val="20"/>
    </w:rPr>
  </w:style>
  <w:style w:type="character" w:customStyle="1" w:styleId="FootnoteTextChar">
    <w:name w:val="Footnote Text Char"/>
    <w:basedOn w:val="DefaultParagraphFont"/>
    <w:link w:val="FootnoteText"/>
    <w:uiPriority w:val="99"/>
    <w:rsid w:val="009F2907"/>
    <w:rPr>
      <w:sz w:val="18"/>
      <w:szCs w:val="20"/>
    </w:rPr>
  </w:style>
  <w:style w:type="character" w:styleId="FootnoteReference">
    <w:name w:val="footnote reference"/>
    <w:basedOn w:val="Bodycopy1Char"/>
    <w:uiPriority w:val="99"/>
    <w:rsid w:val="00753758"/>
    <w:rPr>
      <w:color w:val="555555" w:themeColor="text1"/>
      <w:vertAlign w:val="superscript"/>
    </w:rPr>
  </w:style>
  <w:style w:type="paragraph" w:styleId="EndnoteText">
    <w:name w:val="endnote text"/>
    <w:basedOn w:val="Normal"/>
    <w:link w:val="EndnoteTextChar"/>
    <w:uiPriority w:val="99"/>
    <w:rsid w:val="006D6B8C"/>
    <w:pPr>
      <w:spacing w:after="0" w:line="240" w:lineRule="auto"/>
    </w:pPr>
    <w:rPr>
      <w:color w:val="6E767D" w:themeColor="accent5"/>
      <w:sz w:val="18"/>
      <w:szCs w:val="20"/>
    </w:rPr>
  </w:style>
  <w:style w:type="character" w:customStyle="1" w:styleId="EndnoteTextChar">
    <w:name w:val="Endnote Text Char"/>
    <w:basedOn w:val="DefaultParagraphFont"/>
    <w:link w:val="EndnoteText"/>
    <w:uiPriority w:val="99"/>
    <w:rsid w:val="004C6A9D"/>
    <w:rPr>
      <w:color w:val="6E767D" w:themeColor="accent5"/>
      <w:sz w:val="18"/>
      <w:szCs w:val="20"/>
    </w:rPr>
  </w:style>
  <w:style w:type="character" w:styleId="EndnoteReference">
    <w:name w:val="endnote reference"/>
    <w:basedOn w:val="Bodycopy1Char"/>
    <w:uiPriority w:val="99"/>
    <w:rsid w:val="004F078B"/>
    <w:rPr>
      <w:rFonts w:ascii="Roboto" w:hAnsi="Roboto"/>
      <w:color w:val="555555" w:themeColor="text2"/>
      <w:sz w:val="22"/>
      <w:vertAlign w:val="superscript"/>
    </w:rPr>
  </w:style>
  <w:style w:type="paragraph" w:customStyle="1" w:styleId="TableContentAlignRight">
    <w:name w:val="Table Content (Align Right)"/>
    <w:basedOn w:val="Normal"/>
    <w:uiPriority w:val="7"/>
    <w:qFormat/>
    <w:rsid w:val="00130B96"/>
    <w:pPr>
      <w:tabs>
        <w:tab w:val="left" w:pos="360"/>
      </w:tabs>
      <w:jc w:val="right"/>
    </w:pPr>
    <w:rPr>
      <w:color w:val="555555" w:themeColor="text2"/>
    </w:rPr>
  </w:style>
  <w:style w:type="character" w:styleId="CommentReference">
    <w:name w:val="annotation reference"/>
    <w:basedOn w:val="DefaultParagraphFont"/>
    <w:uiPriority w:val="99"/>
    <w:semiHidden/>
    <w:unhideWhenUsed/>
    <w:locked/>
    <w:rsid w:val="008E7BDA"/>
    <w:rPr>
      <w:sz w:val="16"/>
      <w:szCs w:val="16"/>
    </w:rPr>
  </w:style>
  <w:style w:type="paragraph" w:styleId="CommentText">
    <w:name w:val="annotation text"/>
    <w:basedOn w:val="Normal"/>
    <w:link w:val="CommentTextChar"/>
    <w:uiPriority w:val="99"/>
    <w:semiHidden/>
    <w:unhideWhenUsed/>
    <w:locked/>
    <w:rsid w:val="008E7BDA"/>
    <w:pPr>
      <w:spacing w:line="240" w:lineRule="auto"/>
    </w:pPr>
    <w:rPr>
      <w:sz w:val="20"/>
      <w:szCs w:val="20"/>
    </w:rPr>
  </w:style>
  <w:style w:type="character" w:customStyle="1" w:styleId="CommentTextChar">
    <w:name w:val="Comment Text Char"/>
    <w:basedOn w:val="DefaultParagraphFont"/>
    <w:link w:val="CommentText"/>
    <w:uiPriority w:val="99"/>
    <w:semiHidden/>
    <w:rsid w:val="008E7BDA"/>
    <w:rPr>
      <w:sz w:val="20"/>
      <w:szCs w:val="20"/>
    </w:rPr>
  </w:style>
  <w:style w:type="paragraph" w:styleId="CommentSubject">
    <w:name w:val="annotation subject"/>
    <w:basedOn w:val="CommentText"/>
    <w:next w:val="CommentText"/>
    <w:link w:val="CommentSubjectChar"/>
    <w:uiPriority w:val="99"/>
    <w:semiHidden/>
    <w:unhideWhenUsed/>
    <w:locked/>
    <w:rsid w:val="008E7BDA"/>
    <w:rPr>
      <w:b/>
      <w:bCs/>
    </w:rPr>
  </w:style>
  <w:style w:type="character" w:customStyle="1" w:styleId="CommentSubjectChar">
    <w:name w:val="Comment Subject Char"/>
    <w:basedOn w:val="CommentTextChar"/>
    <w:link w:val="CommentSubject"/>
    <w:uiPriority w:val="99"/>
    <w:semiHidden/>
    <w:rsid w:val="008E7BDA"/>
    <w:rPr>
      <w:b/>
      <w:bCs/>
      <w:sz w:val="20"/>
      <w:szCs w:val="20"/>
    </w:rPr>
  </w:style>
  <w:style w:type="paragraph" w:customStyle="1" w:styleId="BylineSourceWhite">
    <w:name w:val="Byline/Source (White)"/>
    <w:link w:val="BylineSourceWhiteChar"/>
    <w:uiPriority w:val="5"/>
    <w:qFormat/>
    <w:rsid w:val="00D75D1B"/>
    <w:rPr>
      <w:color w:val="FFFFFF" w:themeColor="background1"/>
      <w:sz w:val="16"/>
      <w:szCs w:val="16"/>
    </w:rPr>
  </w:style>
  <w:style w:type="character" w:customStyle="1" w:styleId="BylineSourceWhiteChar">
    <w:name w:val="Byline/Source (White) Char"/>
    <w:basedOn w:val="DefaultParagraphFont"/>
    <w:link w:val="BylineSourceWhite"/>
    <w:uiPriority w:val="5"/>
    <w:rsid w:val="00D75D1B"/>
    <w:rPr>
      <w:color w:val="FFFFFF" w:themeColor="background1"/>
      <w:sz w:val="16"/>
      <w:szCs w:val="16"/>
    </w:rPr>
  </w:style>
  <w:style w:type="paragraph" w:customStyle="1" w:styleId="TableHeading1">
    <w:name w:val="Table Heading 1"/>
    <w:uiPriority w:val="1"/>
    <w:rsid w:val="00057B7F"/>
    <w:pPr>
      <w:keepNext/>
    </w:pPr>
    <w:rPr>
      <w:b/>
      <w:color w:val="555555" w:themeColor="text1"/>
      <w:sz w:val="28"/>
    </w:rPr>
  </w:style>
  <w:style w:type="table" w:styleId="ColorfulGrid-Accent3">
    <w:name w:val="Colorful Grid Accent 3"/>
    <w:basedOn w:val="TableNormal"/>
    <w:uiPriority w:val="73"/>
    <w:semiHidden/>
    <w:unhideWhenUsed/>
    <w:locked/>
    <w:rsid w:val="008025D0"/>
    <w:pPr>
      <w:spacing w:after="0" w:line="240" w:lineRule="auto"/>
    </w:pPr>
    <w:rPr>
      <w:color w:val="555555" w:themeColor="text1"/>
    </w:rPr>
    <w:tblPr>
      <w:tblStyleRowBandSize w:val="1"/>
      <w:tblStyleColBandSize w:val="1"/>
      <w:tblBorders>
        <w:insideH w:val="single" w:sz="4" w:space="0" w:color="FFFFFF"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55555" w:themeColor="text1"/>
      </w:rPr>
      <w:tblPr/>
      <w:tcPr>
        <w:shd w:val="clear" w:color="auto" w:fill="F3FF85" w:themeFill="accent3" w:themeFillTint="66"/>
      </w:tcPr>
    </w:tblStylePr>
    <w:tblStylePr w:type="firstCol">
      <w:rPr>
        <w:color w:val="FFFFFF" w:themeColor="background1"/>
      </w:rPr>
      <w:tblPr/>
      <w:tcPr>
        <w:shd w:val="clear" w:color="auto" w:fill="8B9A00" w:themeFill="accent3" w:themeFillShade="BF"/>
      </w:tcPr>
    </w:tblStylePr>
    <w:tblStylePr w:type="lastCol">
      <w:rPr>
        <w:color w:val="FFFFFF" w:themeColor="background1"/>
      </w:rPr>
      <w:tblPr/>
      <w:tcPr>
        <w:shd w:val="clear" w:color="auto" w:fill="8B9A00" w:themeFill="accent3" w:themeFillShade="BF"/>
      </w:tcPr>
    </w:tblStylePr>
    <w:tblStylePr w:type="band1Vert">
      <w:tblPr/>
      <w:tcPr>
        <w:shd w:val="clear" w:color="auto" w:fill="F0FF67" w:themeFill="accent3" w:themeFillTint="7F"/>
      </w:tcPr>
    </w:tblStylePr>
    <w:tblStylePr w:type="band1Horz">
      <w:tblPr/>
      <w:tcPr>
        <w:shd w:val="clear" w:color="auto" w:fill="F0FF67" w:themeFill="accent3" w:themeFillTint="7F"/>
      </w:tcPr>
    </w:tblStylePr>
  </w:style>
  <w:style w:type="paragraph" w:customStyle="1" w:styleId="UNITNAMEWHITE">
    <w:name w:val="UNIT NAME WHITE"/>
    <w:basedOn w:val="Normal"/>
    <w:uiPriority w:val="5"/>
    <w:qFormat/>
    <w:rsid w:val="002D0998"/>
    <w:pPr>
      <w:spacing w:after="0" w:line="192" w:lineRule="auto"/>
      <w:textboxTightWrap w:val="allLines"/>
    </w:pPr>
    <w:rPr>
      <w:caps/>
      <w:color w:val="FFFFFF" w:themeColor="background1"/>
      <w:sz w:val="20"/>
    </w:rPr>
  </w:style>
  <w:style w:type="table" w:styleId="TableGridLight">
    <w:name w:val="Grid Table Light"/>
    <w:basedOn w:val="TableNormal"/>
    <w:uiPriority w:val="40"/>
    <w:locked/>
    <w:rsid w:val="004155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ListBullet">
    <w:name w:val="List Bullet"/>
    <w:basedOn w:val="Normal"/>
    <w:uiPriority w:val="10"/>
    <w:qFormat/>
    <w:rsid w:val="004C6A9D"/>
    <w:pPr>
      <w:numPr>
        <w:numId w:val="8"/>
      </w:numPr>
      <w:contextualSpacing/>
    </w:pPr>
    <w:rPr>
      <w:color w:val="555555" w:themeColor="text2"/>
    </w:rPr>
  </w:style>
  <w:style w:type="paragraph" w:styleId="ListBullet2">
    <w:name w:val="List Bullet 2"/>
    <w:basedOn w:val="Normal"/>
    <w:uiPriority w:val="10"/>
    <w:qFormat/>
    <w:rsid w:val="00140E4F"/>
    <w:pPr>
      <w:numPr>
        <w:numId w:val="10"/>
      </w:numPr>
      <w:contextualSpacing/>
    </w:pPr>
    <w:rPr>
      <w:color w:val="555555" w:themeColor="text2"/>
    </w:rPr>
  </w:style>
  <w:style w:type="paragraph" w:styleId="ListBullet3">
    <w:name w:val="List Bullet 3"/>
    <w:basedOn w:val="Normal"/>
    <w:uiPriority w:val="10"/>
    <w:qFormat/>
    <w:rsid w:val="00140E4F"/>
    <w:pPr>
      <w:numPr>
        <w:numId w:val="12"/>
      </w:numPr>
      <w:contextualSpacing/>
    </w:pPr>
    <w:rPr>
      <w:color w:val="555555" w:themeColor="text2"/>
    </w:rPr>
  </w:style>
  <w:style w:type="paragraph" w:styleId="ListBullet4">
    <w:name w:val="List Bullet 4"/>
    <w:basedOn w:val="Normal"/>
    <w:uiPriority w:val="10"/>
    <w:rsid w:val="00D76352"/>
    <w:pPr>
      <w:numPr>
        <w:numId w:val="20"/>
      </w:numPr>
      <w:contextualSpacing/>
    </w:pPr>
    <w:rPr>
      <w:color w:val="555555" w:themeColor="text2"/>
    </w:rPr>
  </w:style>
  <w:style w:type="paragraph" w:styleId="ListBullet5">
    <w:name w:val="List Bullet 5"/>
    <w:basedOn w:val="Normal"/>
    <w:uiPriority w:val="10"/>
    <w:rsid w:val="00D76352"/>
    <w:pPr>
      <w:numPr>
        <w:numId w:val="21"/>
      </w:numPr>
      <w:contextualSpacing/>
    </w:pPr>
    <w:rPr>
      <w:color w:val="555555" w:themeColor="text2"/>
    </w:rPr>
  </w:style>
  <w:style w:type="paragraph" w:customStyle="1" w:styleId="ProgramNameWhite">
    <w:name w:val="Program Name White"/>
    <w:uiPriority w:val="5"/>
    <w:qFormat/>
    <w:rsid w:val="002D0998"/>
    <w:pPr>
      <w:spacing w:after="0" w:line="192" w:lineRule="auto"/>
      <w:textboxTightWrap w:val="allLines"/>
    </w:pPr>
    <w:rPr>
      <w:b/>
      <w:caps/>
      <w:color w:val="FFFFFF" w:themeColor="background1"/>
      <w:sz w:val="20"/>
    </w:rPr>
  </w:style>
  <w:style w:type="paragraph" w:customStyle="1" w:styleId="Bodycopy1Indent">
    <w:name w:val="Body copy 1 Indent"/>
    <w:basedOn w:val="Bodycopy1"/>
    <w:uiPriority w:val="2"/>
    <w:qFormat/>
    <w:rsid w:val="00AF302C"/>
    <w:pPr>
      <w:ind w:left="432"/>
    </w:pPr>
  </w:style>
  <w:style w:type="paragraph" w:customStyle="1" w:styleId="Bodycopy2Indent">
    <w:name w:val="Body copy 2 Indent"/>
    <w:basedOn w:val="Normal"/>
    <w:uiPriority w:val="2"/>
    <w:qFormat/>
    <w:rsid w:val="00AF302C"/>
    <w:pPr>
      <w:ind w:left="432"/>
    </w:pPr>
    <w:rPr>
      <w:color w:val="555555" w:themeColor="text1"/>
      <w:sz w:val="20"/>
      <w:szCs w:val="20"/>
    </w:rPr>
  </w:style>
  <w:style w:type="numbering" w:customStyle="1" w:styleId="ListNumberAlpha1">
    <w:name w:val="List Number/Alpha 1"/>
    <w:uiPriority w:val="99"/>
    <w:rsid w:val="00AF302C"/>
    <w:pPr>
      <w:numPr>
        <w:numId w:val="27"/>
      </w:numPr>
    </w:pPr>
  </w:style>
  <w:style w:type="numbering" w:customStyle="1" w:styleId="ListNumberAlpha2">
    <w:name w:val="List Number/Alpha 2"/>
    <w:uiPriority w:val="99"/>
    <w:rsid w:val="00AF302C"/>
    <w:pPr>
      <w:numPr>
        <w:numId w:val="28"/>
      </w:numPr>
    </w:pPr>
  </w:style>
  <w:style w:type="character" w:styleId="FollowedHyperlink">
    <w:name w:val="FollowedHyperlink"/>
    <w:basedOn w:val="DefaultParagraphFont"/>
    <w:uiPriority w:val="99"/>
    <w:semiHidden/>
    <w:locked/>
    <w:rsid w:val="00E0054F"/>
    <w:rPr>
      <w:color w:val="9B0059" w:themeColor="accent4"/>
      <w:u w:val="single"/>
    </w:rPr>
  </w:style>
  <w:style w:type="paragraph" w:customStyle="1" w:styleId="TableContentSmall">
    <w:name w:val="Table Content (Small)"/>
    <w:basedOn w:val="Normal"/>
    <w:uiPriority w:val="7"/>
    <w:qFormat/>
    <w:rsid w:val="006F2332"/>
    <w:pPr>
      <w:spacing w:after="0"/>
    </w:pPr>
    <w:rPr>
      <w:color w:val="555555" w:themeColor="text1"/>
      <w:sz w:val="16"/>
      <w:szCs w:val="20"/>
    </w:rPr>
  </w:style>
  <w:style w:type="paragraph" w:customStyle="1" w:styleId="TableContentSmallAlignCentered">
    <w:name w:val="Table Content (Small Align Centered)"/>
    <w:basedOn w:val="TableContentSmall"/>
    <w:uiPriority w:val="7"/>
    <w:qFormat/>
    <w:rsid w:val="006F2332"/>
    <w:pPr>
      <w:spacing w:line="240" w:lineRule="auto"/>
      <w:jc w:val="center"/>
    </w:pPr>
  </w:style>
  <w:style w:type="paragraph" w:customStyle="1" w:styleId="TableContentSmallAlignRight">
    <w:name w:val="Table Content (Small Align Right)"/>
    <w:basedOn w:val="TableContentSmallAlignCentered"/>
    <w:uiPriority w:val="7"/>
    <w:qFormat/>
    <w:rsid w:val="006F2332"/>
    <w:pPr>
      <w:jc w:val="right"/>
    </w:pPr>
  </w:style>
  <w:style w:type="paragraph" w:customStyle="1" w:styleId="TableContentWhiteSmallAlignRight">
    <w:name w:val="Table Content White (Small Align Right)"/>
    <w:basedOn w:val="TableContentSmallAlignRight"/>
    <w:uiPriority w:val="7"/>
    <w:qFormat/>
    <w:rsid w:val="006F2332"/>
    <w:rPr>
      <w:color w:val="FFFFFF" w:themeColor="background1"/>
    </w:rPr>
  </w:style>
  <w:style w:type="paragraph" w:customStyle="1" w:styleId="TableContentWhiteSmallAlignCentered">
    <w:name w:val="Table Content White (Small Align Centered)"/>
    <w:basedOn w:val="TableContentSmallAlignCentered"/>
    <w:uiPriority w:val="7"/>
    <w:qFormat/>
    <w:rsid w:val="006F2332"/>
    <w:rPr>
      <w:color w:val="FFFFFF" w:themeColor="background1"/>
    </w:rPr>
  </w:style>
  <w:style w:type="paragraph" w:customStyle="1" w:styleId="TableContentWhiteSmall">
    <w:name w:val="Table Content White (Small)"/>
    <w:basedOn w:val="TableContentSmall"/>
    <w:uiPriority w:val="7"/>
    <w:qFormat/>
    <w:rsid w:val="006F2332"/>
    <w:rPr>
      <w:color w:val="FFFFFF" w:themeColor="background1"/>
    </w:rPr>
  </w:style>
  <w:style w:type="paragraph" w:customStyle="1" w:styleId="Wingdings">
    <w:name w:val="Wingdings"/>
    <w:basedOn w:val="Normal"/>
    <w:uiPriority w:val="13"/>
    <w:qFormat/>
    <w:rsid w:val="006F2332"/>
    <w:rPr>
      <w:rFonts w:ascii="Wingdings" w:hAnsi="Wingdings"/>
      <w:color w:val="555555" w:themeColor="text2"/>
      <w:sz w:val="24"/>
    </w:rPr>
  </w:style>
  <w:style w:type="paragraph" w:customStyle="1" w:styleId="Wingdings2">
    <w:name w:val="Wingdings 2"/>
    <w:basedOn w:val="Wingdings"/>
    <w:uiPriority w:val="13"/>
    <w:qFormat/>
    <w:rsid w:val="006F2332"/>
    <w:rPr>
      <w:rFonts w:ascii="Wingdings 2" w:hAnsi="Wingdings 2"/>
    </w:rPr>
  </w:style>
  <w:style w:type="paragraph" w:customStyle="1" w:styleId="Wingdings3">
    <w:name w:val="Wingdings 3"/>
    <w:basedOn w:val="Wingdings2"/>
    <w:uiPriority w:val="13"/>
    <w:qFormat/>
    <w:rsid w:val="006F2332"/>
    <w:rPr>
      <w:rFonts w:ascii="Wingdings 3" w:hAnsi="Wingdings 3"/>
    </w:rPr>
  </w:style>
  <w:style w:type="paragraph" w:customStyle="1" w:styleId="WingdingsCentered">
    <w:name w:val="Wingdings Centered"/>
    <w:basedOn w:val="Wingdings"/>
    <w:uiPriority w:val="13"/>
    <w:qFormat/>
    <w:rsid w:val="006F2332"/>
    <w:pPr>
      <w:jc w:val="center"/>
    </w:pPr>
  </w:style>
  <w:style w:type="paragraph" w:customStyle="1" w:styleId="Wingdings2Centered">
    <w:name w:val="Wingdings 2 Centered"/>
    <w:basedOn w:val="Wingdings2"/>
    <w:uiPriority w:val="13"/>
    <w:qFormat/>
    <w:rsid w:val="006F2332"/>
    <w:pPr>
      <w:jc w:val="center"/>
    </w:pPr>
  </w:style>
  <w:style w:type="paragraph" w:customStyle="1" w:styleId="Wingdings3Centered">
    <w:name w:val="Wingdings 3 Centered"/>
    <w:basedOn w:val="Wingdings3"/>
    <w:uiPriority w:val="13"/>
    <w:qFormat/>
    <w:rsid w:val="006F2332"/>
    <w:pPr>
      <w:jc w:val="center"/>
    </w:pPr>
  </w:style>
  <w:style w:type="paragraph" w:customStyle="1" w:styleId="ListBulletWhite">
    <w:name w:val="List Bullet (White)"/>
    <w:basedOn w:val="ListBullet"/>
    <w:uiPriority w:val="11"/>
    <w:qFormat/>
    <w:rsid w:val="003965F1"/>
    <w:pPr>
      <w:numPr>
        <w:numId w:val="31"/>
      </w:numPr>
      <w:ind w:left="216" w:hanging="216"/>
    </w:pPr>
    <w:rPr>
      <w:color w:val="FFFFFF" w:themeColor="background1"/>
    </w:rPr>
  </w:style>
  <w:style w:type="paragraph" w:customStyle="1" w:styleId="Heading1NoTOC">
    <w:name w:val="Heading 1 (No TOC)"/>
    <w:uiPriority w:val="1"/>
    <w:qFormat/>
    <w:rsid w:val="004F3935"/>
    <w:pPr>
      <w:keepNext/>
      <w:spacing w:before="360" w:after="0"/>
    </w:pPr>
    <w:rPr>
      <w:rFonts w:ascii="Roboto Light" w:hAnsi="Roboto Light"/>
      <w:color w:val="EA5F14" w:themeColor="accent2"/>
      <w:sz w:val="44"/>
      <w:szCs w:val="44"/>
    </w:rPr>
  </w:style>
  <w:style w:type="paragraph" w:customStyle="1" w:styleId="Heading2NoTOC">
    <w:name w:val="Heading 2 (No TOC)"/>
    <w:uiPriority w:val="1"/>
    <w:qFormat/>
    <w:rsid w:val="004F3935"/>
    <w:pPr>
      <w:keepNext/>
      <w:spacing w:before="160" w:after="0"/>
    </w:pPr>
    <w:rPr>
      <w:rFonts w:ascii="Roboto Light" w:hAnsi="Roboto Light"/>
      <w:color w:val="555555" w:themeColor="text1"/>
      <w:sz w:val="36"/>
      <w:szCs w:val="44"/>
    </w:rPr>
  </w:style>
  <w:style w:type="paragraph" w:customStyle="1" w:styleId="Heading3NoTOC">
    <w:name w:val="Heading 3 (No TOC)"/>
    <w:uiPriority w:val="1"/>
    <w:qFormat/>
    <w:rsid w:val="00A82BF5"/>
    <w:pPr>
      <w:spacing w:before="160" w:after="0"/>
    </w:pPr>
    <w:rPr>
      <w:color w:val="00ADD6"/>
      <w:sz w:val="32"/>
      <w:szCs w:val="32"/>
    </w:rPr>
  </w:style>
  <w:style w:type="paragraph" w:customStyle="1" w:styleId="ProgramName">
    <w:name w:val="Program Name"/>
    <w:uiPriority w:val="5"/>
    <w:qFormat/>
    <w:rsid w:val="0032505D"/>
    <w:pPr>
      <w:spacing w:after="0" w:line="192" w:lineRule="auto"/>
      <w:textboxTightWrap w:val="allLines"/>
    </w:pPr>
    <w:rPr>
      <w:b/>
      <w:caps/>
      <w:color w:val="555555" w:themeColor="text2"/>
      <w:sz w:val="20"/>
    </w:rPr>
  </w:style>
  <w:style w:type="paragraph" w:customStyle="1" w:styleId="UNITNAME">
    <w:name w:val="UNIT NAME"/>
    <w:basedOn w:val="ProgramName"/>
    <w:uiPriority w:val="5"/>
    <w:qFormat/>
    <w:rsid w:val="0032505D"/>
    <w:rPr>
      <w:b w:val="0"/>
    </w:rPr>
  </w:style>
  <w:style w:type="character" w:customStyle="1" w:styleId="Heading4Char">
    <w:name w:val="Heading 4 Char"/>
    <w:basedOn w:val="DefaultParagraphFont"/>
    <w:link w:val="Heading4"/>
    <w:uiPriority w:val="1"/>
    <w:rsid w:val="00925297"/>
    <w:rPr>
      <w:rFonts w:eastAsiaTheme="majorEastAsia" w:cstheme="majorBidi"/>
      <w:b/>
      <w:iCs/>
      <w:color w:val="EA5F14" w:themeColor="accent2"/>
      <w:sz w:val="28"/>
    </w:rPr>
  </w:style>
  <w:style w:type="table" w:customStyle="1" w:styleId="TableGrid1">
    <w:name w:val="Table Grid1"/>
    <w:basedOn w:val="TableNormal"/>
    <w:next w:val="TableGrid"/>
    <w:uiPriority w:val="39"/>
    <w:rsid w:val="00A06BB7"/>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362406">
      <w:bodyDiv w:val="1"/>
      <w:marLeft w:val="0"/>
      <w:marRight w:val="0"/>
      <w:marTop w:val="0"/>
      <w:marBottom w:val="0"/>
      <w:divBdr>
        <w:top w:val="none" w:sz="0" w:space="0" w:color="auto"/>
        <w:left w:val="none" w:sz="0" w:space="0" w:color="auto"/>
        <w:bottom w:val="none" w:sz="0" w:space="0" w:color="auto"/>
        <w:right w:val="none" w:sz="0" w:space="0" w:color="auto"/>
      </w:divBdr>
    </w:div>
    <w:div w:id="925579842">
      <w:bodyDiv w:val="1"/>
      <w:marLeft w:val="0"/>
      <w:marRight w:val="0"/>
      <w:marTop w:val="0"/>
      <w:marBottom w:val="0"/>
      <w:divBdr>
        <w:top w:val="none" w:sz="0" w:space="0" w:color="auto"/>
        <w:left w:val="none" w:sz="0" w:space="0" w:color="auto"/>
        <w:bottom w:val="none" w:sz="0" w:space="0" w:color="auto"/>
        <w:right w:val="none" w:sz="0" w:space="0" w:color="auto"/>
      </w:divBdr>
    </w:div>
    <w:div w:id="1355109450">
      <w:bodyDiv w:val="1"/>
      <w:marLeft w:val="0"/>
      <w:marRight w:val="0"/>
      <w:marTop w:val="0"/>
      <w:marBottom w:val="0"/>
      <w:divBdr>
        <w:top w:val="none" w:sz="0" w:space="0" w:color="auto"/>
        <w:left w:val="none" w:sz="0" w:space="0" w:color="auto"/>
        <w:bottom w:val="none" w:sz="0" w:space="0" w:color="auto"/>
        <w:right w:val="none" w:sz="0" w:space="0" w:color="auto"/>
      </w:divBdr>
    </w:div>
    <w:div w:id="1880311939">
      <w:bodyDiv w:val="1"/>
      <w:marLeft w:val="0"/>
      <w:marRight w:val="0"/>
      <w:marTop w:val="0"/>
      <w:marBottom w:val="0"/>
      <w:divBdr>
        <w:top w:val="none" w:sz="0" w:space="0" w:color="auto"/>
        <w:left w:val="none" w:sz="0" w:space="0" w:color="auto"/>
        <w:bottom w:val="none" w:sz="0" w:space="0" w:color="auto"/>
        <w:right w:val="none" w:sz="0" w:space="0" w:color="auto"/>
      </w:divBdr>
    </w:div>
    <w:div w:id="20735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eptofcommerce.app.box.com/s/bd6l272i0o9hbyf9ps4jaw8j3u9m8212" TargetMode="External"/><Relationship Id="rId18" Type="http://schemas.openxmlformats.org/officeDocument/2006/relationships/hyperlink" Target="https://deptofcommerce.app.box.com/s/55449x2gj1ecynad8tmwt1nqkcpd0bz5"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smartbuildingscenter.org/wp-content/uploads/2023/06/Lighting-Survey-Table_Published-V02-2.xlsb" TargetMode="External"/><Relationship Id="rId7" Type="http://schemas.openxmlformats.org/officeDocument/2006/relationships/styles" Target="styles.xml"/><Relationship Id="rId12" Type="http://schemas.openxmlformats.org/officeDocument/2006/relationships/hyperlink" Target="https://app.smartsheet.com/b/form/afe2c3330ac74846997805c55194b121" TargetMode="External"/><Relationship Id="rId17" Type="http://schemas.openxmlformats.org/officeDocument/2006/relationships/hyperlink" Target="https://deptofcommerce.app.box.com/s/93j953g9qllz8aubj6py620wb77ctdx9"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buildings@commerce.wa.gov"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ommerce.wa.gov/cbp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mmerce.wa.gov/growing-the-economy/energy/buildings/clean-buildings-performance-standard/" TargetMode="External"/><Relationship Id="rId22" Type="http://schemas.openxmlformats.org/officeDocument/2006/relationships/header" Target="header1.xml"/><Relationship Id="rId27" Type="http://schemas.openxmlformats.org/officeDocument/2006/relationships/footer" Target="footer3.xml"/><Relationship Id="rId30" Type="http://schemas.microsoft.com/office/2020/10/relationships/intelligence" Target="intelligence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mmerce Primary">
      <a:dk1>
        <a:srgbClr val="555555"/>
      </a:dk1>
      <a:lt1>
        <a:srgbClr val="FFFFFF"/>
      </a:lt1>
      <a:dk2>
        <a:srgbClr val="555555"/>
      </a:dk2>
      <a:lt2>
        <a:srgbClr val="E6E6E6"/>
      </a:lt2>
      <a:accent1>
        <a:srgbClr val="00BCE8"/>
      </a:accent1>
      <a:accent2>
        <a:srgbClr val="EA5F14"/>
      </a:accent2>
      <a:accent3>
        <a:srgbClr val="BBCE00"/>
      </a:accent3>
      <a:accent4>
        <a:srgbClr val="9B0059"/>
      </a:accent4>
      <a:accent5>
        <a:srgbClr val="6E767D"/>
      </a:accent5>
      <a:accent6>
        <a:srgbClr val="0A82A0"/>
      </a:accent6>
      <a:hlink>
        <a:srgbClr val="0A82A0"/>
      </a:hlink>
      <a:folHlink>
        <a:srgbClr val="6E76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ReportTitle</b:Tag>
    <b:RefOrder>1</b:RefOrder>
  </b:Source>
  <b:Source xmlns:b="http://schemas.openxmlformats.org/officeDocument/2006/bibliography" xmlns="http://schemas.openxmlformats.org/officeDocument/2006/bibliography">
    <b:Tag>Placeholder1</b:Tag>
    <b:RefOrder>2</b:RefOrder>
  </b:Source>
  <b:Source xmlns:b="http://schemas.openxmlformats.org/officeDocument/2006/bibliography" xmlns="http://schemas.openxmlformats.org/officeDocument/2006/bibliography">
    <b:Tag>Date</b:Tag>
    <b:RefOrder>3</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F48305C3035F414BA4236C1420E9E595" ma:contentTypeVersion="18" ma:contentTypeDescription="Create a new document." ma:contentTypeScope="" ma:versionID="d89eddcdc7dceb9c7b5d1ce1ca2c3fb4">
  <xsd:schema xmlns:xsd="http://www.w3.org/2001/XMLSchema" xmlns:xs="http://www.w3.org/2001/XMLSchema" xmlns:p="http://schemas.microsoft.com/office/2006/metadata/properties" xmlns:ns1="http://schemas.microsoft.com/sharepoint/v3" xmlns:ns2="fa24236b-e5eb-4dd3-a76a-bdbbda5c55c5" xmlns:ns3="44e2b986-bb3b-47da-a10f-f8dcc63419fc" targetNamespace="http://schemas.microsoft.com/office/2006/metadata/properties" ma:root="true" ma:fieldsID="c42176a7ff85823970db724241557c21" ns1:_="" ns2:_="" ns3:_="">
    <xsd:import namespace="http://schemas.microsoft.com/sharepoint/v3"/>
    <xsd:import namespace="fa24236b-e5eb-4dd3-a76a-bdbbda5c55c5"/>
    <xsd:import namespace="44e2b986-bb3b-47da-a10f-f8dcc63419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CleanBuildingsMasterIndexesandContract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24236b-e5eb-4dd3-a76a-bdbbda5c55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CleanBuildingsMasterIndexesandContracts" ma:index="24" nillable="true" ma:displayName="Notes" ma:description="Master indexes and contracts under the Clean Buildings Program" ma:format="Dropdown" ma:internalName="CleanBuildingsMasterIndexesandContracts">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e2b986-bb3b-47da-a10f-f8dcc63419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43184-d297-4757-aa77-2d72c66c0067}" ma:internalName="TaxCatchAll" ma:showField="CatchAllData" ma:web="44e2b986-bb3b-47da-a10f-f8dcc634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e2b986-bb3b-47da-a10f-f8dcc63419fc" xsi:nil="true"/>
    <_ip_UnifiedCompliancePolicyProperties xmlns="http://schemas.microsoft.com/sharepoint/v3" xsi:nil="true"/>
    <CleanBuildingsMasterIndexesandContracts xmlns="fa24236b-e5eb-4dd3-a76a-bdbbda5c55c5" xsi:nil="true"/>
    <lcf76f155ced4ddcb4097134ff3c332f xmlns="fa24236b-e5eb-4dd3-a76a-bdbbda5c55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A98C61-0C08-4004-ACFD-3BEA264513ED}">
  <ds:schemaRefs>
    <ds:schemaRef ds:uri="http://schemas.microsoft.com/sharepoint/v3/contenttype/forms"/>
  </ds:schemaRefs>
</ds:datastoreItem>
</file>

<file path=customXml/itemProps3.xml><?xml version="1.0" encoding="utf-8"?>
<ds:datastoreItem xmlns:ds="http://schemas.openxmlformats.org/officeDocument/2006/customXml" ds:itemID="{F287456F-E5B4-4991-8104-3C0538360679}">
  <ds:schemaRefs>
    <ds:schemaRef ds:uri="http://schemas.openxmlformats.org/officeDocument/2006/bibliography"/>
  </ds:schemaRefs>
</ds:datastoreItem>
</file>

<file path=customXml/itemProps4.xml><?xml version="1.0" encoding="utf-8"?>
<ds:datastoreItem xmlns:ds="http://schemas.openxmlformats.org/officeDocument/2006/customXml" ds:itemID="{41322CA1-5B3E-4526-8B4E-EC5F994A8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a24236b-e5eb-4dd3-a76a-bdbbda5c55c5"/>
    <ds:schemaRef ds:uri="44e2b986-bb3b-47da-a10f-f8dcc6341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CEDD8E-D394-49C7-AB9E-CACA755C683B}">
  <ds:schemaRefs>
    <ds:schemaRef ds:uri="http://purl.org/dc/dcmitype/"/>
    <ds:schemaRef ds:uri="http://www.w3.org/XML/1998/namespace"/>
    <ds:schemaRef ds:uri="http://schemas.microsoft.com/office/2006/documentManagement/types"/>
    <ds:schemaRef ds:uri="http://schemas.microsoft.com/office/2006/metadata/properties"/>
    <ds:schemaRef ds:uri="http://schemas.microsoft.com/sharepoint/v3"/>
    <ds:schemaRef ds:uri="http://purl.org/dc/terms/"/>
    <ds:schemaRef ds:uri="http://schemas.openxmlformats.org/package/2006/metadata/core-properties"/>
    <ds:schemaRef ds:uri="http://purl.org/dc/elements/1.1/"/>
    <ds:schemaRef ds:uri="http://schemas.microsoft.com/office/infopath/2007/PartnerControls"/>
    <ds:schemaRef ds:uri="44e2b986-bb3b-47da-a10f-f8dcc63419fc"/>
    <ds:schemaRef ds:uri="fa24236b-e5eb-4dd3-a76a-bdbbda5c55c5"/>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2645</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Minimal Template v3.0 UnL</vt:lpstr>
    </vt:vector>
  </TitlesOfParts>
  <Company>Washington State Department of Commerce</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Management Plan: SAMPLE - Cedar Row Office (fictional)</dc:title>
  <dc:subject>ghjg</dc:subject>
  <dc:creator>Tier 2 Desk (SAMPLE)</dc:creator>
  <cp:keywords>Commerce, Department of Commerce, WA, Dept. of Commerce, WA, Washington state, Strengthening communities, community, help</cp:keywords>
  <dc:description/>
  <cp:lastModifiedBy>Bergin, Annalyn (COM)</cp:lastModifiedBy>
  <cp:revision>3</cp:revision>
  <cp:lastPrinted>2023-06-27T22:22:00Z</cp:lastPrinted>
  <dcterms:created xsi:type="dcterms:W3CDTF">2025-07-24T19:09:00Z</dcterms:created>
  <dcterms:modified xsi:type="dcterms:W3CDTF">2025-07-28T16:59:00Z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0x010100F48305C3035F414BA4236C1420E9E595</vt:lpwstr>
  </property>
  <property fmtid="{D5CDD505-2E9C-101B-9397-08002B2CF9AE}" pid="3" name="MediaServiceImageTags">
    <vt:lpwstr/>
  </property>
</Properties>
</file>